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3CEE9A">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left"/>
        <w:textAlignment w:val="auto"/>
        <w:outlineLvl w:val="9"/>
        <w:rPr>
          <w:rFonts w:hint="eastAsia" w:ascii="仿宋_GB2312" w:hAnsi="仿宋_GB2312" w:eastAsia="仿宋_GB2312"/>
          <w:bCs/>
          <w:szCs w:val="32"/>
          <w:lang w:eastAsia="zh-CN"/>
        </w:rPr>
      </w:pPr>
      <w:bookmarkStart w:id="0" w:name="_Toc6236_WPSOffice_Level1"/>
      <w:bookmarkStart w:id="1" w:name="_Toc19837_WPSOffice_Level1"/>
      <w:r>
        <w:rPr>
          <w:rFonts w:hint="eastAsia" w:ascii="仿宋_GB2312" w:hAnsi="仿宋_GB2312" w:eastAsia="仿宋_GB2312"/>
          <w:bCs/>
          <w:szCs w:val="32"/>
          <w:lang w:eastAsia="zh-CN"/>
        </w:rPr>
        <w:t>附件</w:t>
      </w:r>
      <w:r>
        <w:rPr>
          <w:rFonts w:hint="eastAsia" w:ascii="仿宋_GB2312" w:hAnsi="仿宋_GB2312"/>
          <w:bCs/>
          <w:szCs w:val="32"/>
          <w:lang w:eastAsia="zh-CN"/>
        </w:rPr>
        <w:t>：</w:t>
      </w:r>
    </w:p>
    <w:p w14:paraId="50A3DD8E">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方正小标宋简体" w:hAnsi="方正小标宋简体" w:eastAsia="方正小标宋简体"/>
          <w:b w:val="0"/>
          <w:bCs w:val="0"/>
          <w:snapToGrid/>
          <w:color w:val="000000"/>
          <w:spacing w:val="0"/>
          <w:sz w:val="44"/>
          <w:szCs w:val="44"/>
          <w:lang w:eastAsia="zh-CN"/>
        </w:rPr>
      </w:pPr>
      <w:r>
        <w:rPr>
          <w:rFonts w:hint="eastAsia" w:ascii="方正小标宋简体" w:hAnsi="方正小标宋简体" w:eastAsia="方正小标宋简体"/>
          <w:b w:val="0"/>
          <w:bCs w:val="0"/>
          <w:snapToGrid/>
          <w:color w:val="000000"/>
          <w:spacing w:val="0"/>
          <w:sz w:val="44"/>
          <w:szCs w:val="44"/>
          <w:lang w:eastAsia="zh-CN"/>
        </w:rPr>
        <w:t>烟台“9·18”“沃卡利亚”轮与</w:t>
      </w:r>
    </w:p>
    <w:p w14:paraId="55F965F5">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黑体" w:eastAsia="黑体"/>
          <w:bCs/>
          <w:szCs w:val="32"/>
          <w:lang w:eastAsia="zh-CN"/>
        </w:rPr>
      </w:pPr>
      <w:r>
        <w:rPr>
          <w:rFonts w:hint="eastAsia" w:ascii="方正小标宋简体" w:hAnsi="方正小标宋简体" w:eastAsia="方正小标宋简体"/>
          <w:b w:val="0"/>
          <w:bCs w:val="0"/>
          <w:snapToGrid/>
          <w:color w:val="000000"/>
          <w:spacing w:val="0"/>
          <w:sz w:val="44"/>
          <w:szCs w:val="44"/>
          <w:lang w:eastAsia="zh-CN"/>
        </w:rPr>
        <w:t>“辽普渔25097”船碰撞事故调查报告</w:t>
      </w:r>
    </w:p>
    <w:p w14:paraId="5A403636">
      <w:pPr>
        <w:adjustRightInd w:val="0"/>
        <w:snapToGrid w:val="0"/>
        <w:spacing w:line="560" w:lineRule="exact"/>
        <w:ind w:right="-328" w:rightChars="-104" w:firstLine="632" w:firstLineChars="200"/>
        <w:jc w:val="left"/>
        <w:rPr>
          <w:rFonts w:hint="eastAsia" w:ascii="黑体" w:eastAsia="黑体"/>
          <w:bCs/>
          <w:szCs w:val="32"/>
        </w:rPr>
      </w:pPr>
    </w:p>
    <w:p w14:paraId="7C29A3CB">
      <w:pPr>
        <w:adjustRightInd w:val="0"/>
        <w:snapToGrid w:val="0"/>
        <w:spacing w:line="560" w:lineRule="exact"/>
        <w:ind w:right="-328" w:rightChars="-104" w:firstLine="632" w:firstLineChars="200"/>
        <w:jc w:val="left"/>
        <w:rPr>
          <w:rFonts w:ascii="黑体" w:eastAsia="黑体"/>
          <w:bCs/>
          <w:szCs w:val="32"/>
        </w:rPr>
      </w:pPr>
      <w:r>
        <w:rPr>
          <w:rFonts w:hint="eastAsia" w:ascii="黑体" w:eastAsia="黑体"/>
          <w:bCs/>
          <w:szCs w:val="32"/>
        </w:rPr>
        <w:t>一、事故简况及调查情况</w:t>
      </w:r>
      <w:bookmarkEnd w:id="0"/>
      <w:bookmarkEnd w:id="1"/>
    </w:p>
    <w:p w14:paraId="5EE3F857">
      <w:pPr>
        <w:adjustRightInd w:val="0"/>
        <w:snapToGrid w:val="0"/>
        <w:spacing w:line="560" w:lineRule="exact"/>
        <w:ind w:firstLine="632" w:firstLineChars="200"/>
        <w:rPr>
          <w:rFonts w:hint="eastAsia" w:ascii="楷体" w:hAnsi="楷体" w:eastAsia="楷体" w:cs="仿宋_GB2312"/>
          <w:bCs/>
          <w:szCs w:val="32"/>
        </w:rPr>
      </w:pPr>
      <w:bookmarkStart w:id="2" w:name="_Toc29547_WPSOffice_Level2"/>
      <w:bookmarkStart w:id="3" w:name="_Toc27875_WPSOffice_Level2"/>
      <w:r>
        <w:rPr>
          <w:rFonts w:hint="eastAsia" w:ascii="楷体" w:hAnsi="楷体" w:eastAsia="楷体" w:cs="仿宋_GB2312"/>
          <w:bCs/>
          <w:szCs w:val="32"/>
        </w:rPr>
        <w:t>（一）事故简况</w:t>
      </w:r>
      <w:bookmarkEnd w:id="2"/>
      <w:bookmarkEnd w:id="3"/>
      <w:r>
        <w:rPr>
          <w:rFonts w:hint="eastAsia" w:ascii="楷体" w:hAnsi="楷体" w:eastAsia="楷体" w:cs="仿宋_GB2312"/>
          <w:bCs/>
          <w:szCs w:val="32"/>
        </w:rPr>
        <w:t>。</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14:paraId="2ED66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14:paraId="25619A85">
            <w:pPr>
              <w:rPr>
                <w:rFonts w:ascii="仿宋_GB2312" w:hAnsi="仿宋_GB2312" w:cs="仿宋_GB2312"/>
                <w:szCs w:val="32"/>
              </w:rPr>
            </w:pPr>
            <w:bookmarkStart w:id="4" w:name="_Toc488933320"/>
            <w:bookmarkStart w:id="5" w:name="_Toc488933355"/>
            <w:bookmarkStart w:id="6" w:name="_Toc273951509"/>
            <w:bookmarkStart w:id="7" w:name="_Toc344274152"/>
            <w:bookmarkStart w:id="8" w:name="_Toc274375844"/>
            <w:bookmarkStart w:id="9" w:name="_Toc367864717"/>
            <w:bookmarkStart w:id="10" w:name="_Toc356197198"/>
            <w:bookmarkStart w:id="11" w:name="_Toc277750343"/>
            <w:bookmarkStart w:id="12" w:name="_Toc346109775"/>
            <w:bookmarkStart w:id="13" w:name="_Toc378323991"/>
            <w:bookmarkStart w:id="14" w:name="_Toc344274487"/>
            <w:bookmarkStart w:id="15" w:name="_Toc345335665"/>
            <w:bookmarkStart w:id="16" w:name="_Toc350258584"/>
            <w:bookmarkStart w:id="17" w:name="_Toc10849"/>
            <w:r>
              <w:pict>
                <v:shape id="_x0000_i1025" o:spt="75" type="#_x0000_t75" style="height:341.85pt;width:413.25pt;" filled="f" o:preferrelative="t" stroked="f" coordsize="21600,21600">
                  <v:path/>
                  <v:fill on="f" focussize="0,0"/>
                  <v:stroke on="f"/>
                  <v:imagedata r:id="rId6" o:title=""/>
                  <o:lock v:ext="edit" grouping="f" rotation="f" text="f" aspectratio="t"/>
                  <w10:wrap type="none"/>
                  <w10:anchorlock/>
                </v:shape>
              </w:pict>
            </w:r>
          </w:p>
        </w:tc>
      </w:tr>
      <w:tr w14:paraId="5477C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14:paraId="08031EF7">
            <w:pPr>
              <w:jc w:val="center"/>
              <w:rPr>
                <w:rFonts w:ascii="宋体" w:hAnsi="宋体" w:cs="仿宋_GB2312"/>
                <w:sz w:val="28"/>
                <w:szCs w:val="28"/>
              </w:rPr>
            </w:pPr>
            <w:r>
              <w:rPr>
                <w:rFonts w:hint="eastAsia" w:ascii="黑体" w:hAnsi="黑体" w:eastAsia="黑体" w:cs="Times New Roman"/>
                <w:snapToGrid w:val="0"/>
                <w:sz w:val="32"/>
                <w:szCs w:val="32"/>
                <w:lang w:val="en-US" w:eastAsia="zh-CN" w:bidi="ar-SA"/>
              </w:rPr>
              <w:t>图1：“9·18”事故碰撞地点示意图</w:t>
            </w:r>
          </w:p>
        </w:tc>
      </w:tr>
    </w:tbl>
    <w:p w14:paraId="4724A66F">
      <w:pPr>
        <w:adjustRightInd w:val="0"/>
        <w:snapToGrid w:val="0"/>
        <w:spacing w:line="560" w:lineRule="atLeast"/>
        <w:ind w:firstLine="632" w:firstLineChars="200"/>
        <w:rPr>
          <w:rFonts w:ascii="Times New Roman" w:hAnsi="Times New Roman"/>
          <w:szCs w:val="32"/>
        </w:rPr>
      </w:pPr>
      <w:bookmarkStart w:id="18" w:name="_Toc23423_WPSOffice_Level2"/>
      <w:bookmarkStart w:id="19" w:name="_Toc11179_WPSOffice_Level2"/>
      <w:r>
        <w:rPr>
          <w:rFonts w:hint="eastAsia" w:ascii="Times New Roman" w:hAnsi="Times New Roman"/>
          <w:szCs w:val="32"/>
        </w:rPr>
        <w:t>2020年9月18日0419时许，</w:t>
      </w:r>
      <w:r>
        <w:rPr>
          <w:rFonts w:ascii="Times New Roman" w:hAnsi="Times New Roman"/>
          <w:szCs w:val="32"/>
        </w:rPr>
        <w:t>Sea 112 Leasing co.,Limited</w:t>
      </w:r>
      <w:r>
        <w:rPr>
          <w:rFonts w:hint="eastAsia" w:ascii="Times New Roman" w:hAnsi="Times New Roman"/>
          <w:szCs w:val="32"/>
        </w:rPr>
        <w:t>所属马绍尔群岛籍散货船“</w:t>
      </w:r>
      <w:r>
        <w:rPr>
          <w:rFonts w:ascii="Times New Roman" w:hAnsi="Times New Roman"/>
          <w:szCs w:val="32"/>
        </w:rPr>
        <w:t>VOKARIA</w:t>
      </w:r>
      <w:r>
        <w:rPr>
          <w:rFonts w:hint="eastAsia" w:ascii="Times New Roman" w:hAnsi="Times New Roman"/>
          <w:szCs w:val="32"/>
        </w:rPr>
        <w:t>”轮（以下简称V轮）空载自天津港驶往韩国蔚山港途中，在烟台港北偏西约53海里老铁山水道TSS东行通航分道内（概位：</w:t>
      </w:r>
      <w:r>
        <w:rPr>
          <w:rFonts w:ascii="Times New Roman" w:hAnsi="Times New Roman"/>
          <w:szCs w:val="32"/>
        </w:rPr>
        <w:t>38°29＇.3N/121°02＇.1E</w:t>
      </w:r>
      <w:r>
        <w:rPr>
          <w:rFonts w:hint="eastAsia" w:ascii="Times New Roman" w:hAnsi="Times New Roman"/>
          <w:szCs w:val="32"/>
        </w:rPr>
        <w:t>，图1），与辽宁省大连市王世宝个人所有大连籍钢质渔船“辽普渔25097”船（以下简称L船）发生碰撞。事故导致L船沉没，船上10人全部失踪，构成重大等级水上交通事故。</w:t>
      </w:r>
    </w:p>
    <w:p w14:paraId="066EDD3E">
      <w:pPr>
        <w:adjustRightInd w:val="0"/>
        <w:snapToGrid w:val="0"/>
        <w:spacing w:line="560" w:lineRule="atLeast"/>
        <w:ind w:firstLine="632" w:firstLineChars="200"/>
        <w:rPr>
          <w:rFonts w:hint="eastAsia" w:ascii="楷体" w:hAnsi="楷体" w:eastAsia="楷体" w:cs="仿宋_GB2312"/>
          <w:bCs/>
          <w:szCs w:val="32"/>
        </w:rPr>
      </w:pPr>
      <w:r>
        <w:rPr>
          <w:rFonts w:hint="eastAsia" w:ascii="楷体" w:hAnsi="楷体" w:eastAsia="楷体" w:cs="仿宋_GB2312"/>
          <w:bCs/>
          <w:szCs w:val="32"/>
        </w:rPr>
        <w:t>（二）事故调查情况</w:t>
      </w:r>
      <w:bookmarkEnd w:id="18"/>
      <w:bookmarkEnd w:id="19"/>
      <w:r>
        <w:rPr>
          <w:rFonts w:hint="eastAsia" w:ascii="楷体" w:hAnsi="楷体" w:eastAsia="楷体" w:cs="仿宋_GB2312"/>
          <w:bCs/>
          <w:szCs w:val="32"/>
        </w:rPr>
        <w:t>。</w:t>
      </w:r>
    </w:p>
    <w:p w14:paraId="2D626ED2">
      <w:pPr>
        <w:adjustRightInd w:val="0"/>
        <w:snapToGrid w:val="0"/>
        <w:spacing w:line="560" w:lineRule="atLeast"/>
        <w:ind w:firstLine="632" w:firstLineChars="200"/>
        <w:rPr>
          <w:rFonts w:ascii="仿宋_GB2312" w:hAnsi="仿宋_GB2312" w:cs="仿宋_GB2312"/>
          <w:szCs w:val="32"/>
        </w:rPr>
      </w:pPr>
      <w:r>
        <w:rPr>
          <w:rFonts w:hint="eastAsia" w:ascii="Times New Roman" w:hAnsi="Times New Roman"/>
          <w:szCs w:val="32"/>
        </w:rPr>
        <w:t>事故发生后，中华人民共和国海事局立即成立事故调查组</w:t>
      </w:r>
      <w:r>
        <w:rPr>
          <w:rFonts w:hint="eastAsia" w:ascii="仿宋_GB2312" w:hAnsi="仿宋_GB2312" w:cs="仿宋_GB2312"/>
          <w:szCs w:val="32"/>
        </w:rPr>
        <w:t>（附件 1）展开调查。经调查，共取得调查询问笔录12份，船员事实陈述2份，VDR 数据资料1份，水上交通事故报告书1份，北斗系统数据1份，AIS航迹资料2份，VTS监控资料1份，事故现场勘验记录1份，应急扫测成果报告单1份，L船搜救探摸情况报告1份，水下探摸录像及报告各 1 份，LR检验证书1份，油漆样品5份，船舶证书及文书复印件、船员证书或船员身份证复印件、船舶图纸资料、现场勘察照片、视频影像等相关资料若干。</w:t>
      </w:r>
    </w:p>
    <w:p w14:paraId="15FCDABC">
      <w:pPr>
        <w:pStyle w:val="2"/>
        <w:adjustRightInd w:val="0"/>
        <w:snapToGrid w:val="0"/>
        <w:spacing w:line="560" w:lineRule="atLeast"/>
        <w:ind w:firstLine="632" w:firstLineChars="200"/>
        <w:jc w:val="left"/>
        <w:outlineLvl w:val="0"/>
        <w:rPr>
          <w:rFonts w:hint="eastAsia" w:ascii="黑体" w:eastAsia="黑体"/>
          <w:b/>
          <w:szCs w:val="32"/>
        </w:rPr>
      </w:pPr>
      <w:bookmarkStart w:id="20" w:name="_Toc27875_WPSOffice_Level1"/>
      <w:bookmarkStart w:id="21" w:name="_Toc29547_WPSOffice_Level1"/>
      <w:r>
        <w:rPr>
          <w:rFonts w:hint="eastAsia" w:ascii="黑体" w:hAnsi="黑体" w:eastAsia="黑体"/>
          <w:bCs/>
          <w:szCs w:val="32"/>
        </w:rPr>
        <w:t>二、标准用语及专业术语</w:t>
      </w:r>
      <w:bookmarkEnd w:id="4"/>
      <w:bookmarkEnd w:id="5"/>
      <w:bookmarkEnd w:id="20"/>
      <w:bookmarkEnd w:id="21"/>
      <w:r>
        <w:rPr>
          <w:rFonts w:hint="eastAsia" w:ascii="黑体" w:hAnsi="黑体" w:eastAsia="黑体"/>
          <w:bCs/>
          <w:szCs w:val="32"/>
        </w:rPr>
        <w:t>标识</w:t>
      </w:r>
    </w:p>
    <w:p w14:paraId="2CF12A88">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TSS：Traffic Separation Scheme分道通航制</w:t>
      </w:r>
    </w:p>
    <w:p w14:paraId="2579FBA9">
      <w:pPr>
        <w:pStyle w:val="2"/>
        <w:adjustRightInd w:val="0"/>
        <w:snapToGrid w:val="0"/>
        <w:spacing w:line="560" w:lineRule="exact"/>
        <w:ind w:firstLine="632" w:firstLineChars="200"/>
        <w:rPr>
          <w:rFonts w:ascii="Times New Roman" w:hAnsi="Times New Roman" w:cs="Times New Roman"/>
          <w:szCs w:val="32"/>
        </w:rPr>
      </w:pPr>
      <w:r>
        <w:rPr>
          <w:rFonts w:ascii="Times New Roman" w:hAnsi="Times New Roman" w:cs="Times New Roman"/>
          <w:szCs w:val="32"/>
        </w:rPr>
        <w:t>AIS：Automatic Identification System</w:t>
      </w:r>
      <w:r>
        <w:rPr>
          <w:rFonts w:hint="eastAsia" w:ascii="Times New Roman" w:hAnsi="Times New Roman" w:cs="Times New Roman"/>
          <w:szCs w:val="32"/>
        </w:rPr>
        <w:t>自动识别系统</w:t>
      </w:r>
    </w:p>
    <w:p w14:paraId="6B6879C1">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GPS</w:t>
      </w:r>
      <w:r>
        <w:rPr>
          <w:rFonts w:ascii="Times New Roman" w:hAnsi="Times New Roman" w:cs="Times New Roman"/>
          <w:szCs w:val="32"/>
        </w:rPr>
        <w:t xml:space="preserve">: Global Positioning System </w:t>
      </w:r>
      <w:r>
        <w:rPr>
          <w:rFonts w:hint="eastAsia" w:ascii="Times New Roman" w:hAnsi="Times New Roman" w:cs="Times New Roman"/>
          <w:szCs w:val="32"/>
        </w:rPr>
        <w:t>全球</w:t>
      </w:r>
      <w:r>
        <w:rPr>
          <w:rFonts w:ascii="Times New Roman" w:hAnsi="Times New Roman" w:cs="Times New Roman"/>
          <w:szCs w:val="32"/>
        </w:rPr>
        <w:t>定位</w:t>
      </w:r>
      <w:r>
        <w:rPr>
          <w:rFonts w:hint="eastAsia" w:ascii="Times New Roman" w:hAnsi="Times New Roman" w:cs="Times New Roman"/>
          <w:szCs w:val="32"/>
        </w:rPr>
        <w:t>系统</w:t>
      </w:r>
    </w:p>
    <w:p w14:paraId="5EC429D3">
      <w:pPr>
        <w:pStyle w:val="2"/>
        <w:adjustRightInd w:val="0"/>
        <w:snapToGrid w:val="0"/>
        <w:spacing w:line="560" w:lineRule="exact"/>
        <w:ind w:firstLine="632" w:firstLineChars="200"/>
        <w:rPr>
          <w:rFonts w:ascii="Times New Roman" w:hAnsi="Times New Roman" w:cs="Times New Roman"/>
          <w:szCs w:val="32"/>
        </w:rPr>
      </w:pPr>
      <w:r>
        <w:rPr>
          <w:rFonts w:ascii="Times New Roman" w:hAnsi="Times New Roman" w:cs="Times New Roman"/>
          <w:szCs w:val="32"/>
        </w:rPr>
        <w:t xml:space="preserve">VTS：Vessel Traffic Services </w:t>
      </w:r>
      <w:r>
        <w:rPr>
          <w:rFonts w:hint="eastAsia" w:ascii="Times New Roman" w:hAnsi="Times New Roman" w:cs="Times New Roman"/>
          <w:szCs w:val="32"/>
        </w:rPr>
        <w:t>船舶交通服务</w:t>
      </w:r>
    </w:p>
    <w:p w14:paraId="202A9265">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STCW：International Convention on Standards of Training, Certification and Watch-keeping for Seafarers 海员培训、发证、和值班标准国际公约</w:t>
      </w:r>
    </w:p>
    <w:p w14:paraId="60615C7B">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MMSI：Maritime Mobile Service Identification 海上移动通信业务识别码</w:t>
      </w:r>
    </w:p>
    <w:p w14:paraId="500BF661">
      <w:pPr>
        <w:pStyle w:val="2"/>
        <w:adjustRightInd w:val="0"/>
        <w:snapToGrid w:val="0"/>
        <w:spacing w:line="560" w:lineRule="exact"/>
        <w:ind w:firstLine="632" w:firstLineChars="200"/>
        <w:rPr>
          <w:rFonts w:ascii="Times New Roman" w:hAnsi="Times New Roman" w:cs="Times New Roman"/>
          <w:szCs w:val="32"/>
        </w:rPr>
      </w:pPr>
      <w:r>
        <w:rPr>
          <w:rFonts w:ascii="Times New Roman" w:hAnsi="Times New Roman" w:cs="Times New Roman"/>
          <w:szCs w:val="32"/>
        </w:rPr>
        <w:t>VDR</w:t>
      </w:r>
      <w:r>
        <w:rPr>
          <w:rFonts w:hint="eastAsia" w:ascii="Times New Roman" w:hAnsi="Times New Roman" w:cs="Times New Roman"/>
          <w:szCs w:val="32"/>
        </w:rPr>
        <w:t>：</w:t>
      </w:r>
      <w:r>
        <w:rPr>
          <w:rFonts w:ascii="Times New Roman" w:hAnsi="Times New Roman" w:cs="Times New Roman"/>
          <w:szCs w:val="32"/>
        </w:rPr>
        <w:t>Voyage Data Recorder</w:t>
      </w:r>
      <w:r>
        <w:rPr>
          <w:rFonts w:hint="eastAsia" w:ascii="Times New Roman" w:hAnsi="Times New Roman" w:cs="Times New Roman"/>
          <w:szCs w:val="32"/>
        </w:rPr>
        <w:t>船载航行数据记录仪</w:t>
      </w:r>
    </w:p>
    <w:p w14:paraId="66540D4F">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VHF：Very High Frequency甚高频无线电话</w:t>
      </w:r>
    </w:p>
    <w:p w14:paraId="636CDE9D">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ECDIS：Electronic Chart Display and Information System电子海图显示和信息系统</w:t>
      </w:r>
    </w:p>
    <w:p w14:paraId="44E0ED64">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CPA: Closest Point of Approach 最近会遇距离</w:t>
      </w:r>
    </w:p>
    <w:p w14:paraId="0D4DC46C">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TCPA：Time to Closest Point of Approach 最近会遇时间</w:t>
      </w:r>
    </w:p>
    <w:p w14:paraId="75F24228">
      <w:pPr>
        <w:pStyle w:val="2"/>
        <w:snapToGrid w:val="0"/>
        <w:spacing w:line="560" w:lineRule="exact"/>
        <w:ind w:firstLine="632" w:firstLineChars="200"/>
        <w:jc w:val="left"/>
        <w:rPr>
          <w:rFonts w:ascii="黑体" w:eastAsia="黑体"/>
          <w:bCs/>
          <w:szCs w:val="32"/>
        </w:rPr>
      </w:pPr>
      <w:bookmarkStart w:id="22" w:name="_Toc488933356"/>
      <w:bookmarkStart w:id="23" w:name="_Toc488933321"/>
      <w:bookmarkStart w:id="24" w:name="_Toc23423_WPSOffice_Level1"/>
      <w:bookmarkStart w:id="25" w:name="_Toc11179_WPSOffice_Level1"/>
      <w:r>
        <w:rPr>
          <w:rFonts w:hint="eastAsia" w:ascii="黑体" w:eastAsia="黑体"/>
          <w:bCs/>
          <w:szCs w:val="32"/>
        </w:rPr>
        <w:t>三、</w:t>
      </w:r>
      <w:bookmarkEnd w:id="6"/>
      <w:bookmarkEnd w:id="7"/>
      <w:bookmarkEnd w:id="8"/>
      <w:bookmarkEnd w:id="9"/>
      <w:bookmarkEnd w:id="10"/>
      <w:bookmarkEnd w:id="11"/>
      <w:bookmarkEnd w:id="12"/>
      <w:bookmarkEnd w:id="13"/>
      <w:bookmarkEnd w:id="14"/>
      <w:bookmarkEnd w:id="15"/>
      <w:bookmarkEnd w:id="16"/>
      <w:bookmarkEnd w:id="17"/>
      <w:r>
        <w:rPr>
          <w:rFonts w:hint="eastAsia" w:ascii="黑体" w:eastAsia="黑体"/>
          <w:bCs/>
          <w:szCs w:val="32"/>
        </w:rPr>
        <w:t>事故船舶、船员情况</w:t>
      </w:r>
      <w:bookmarkEnd w:id="22"/>
      <w:bookmarkEnd w:id="23"/>
      <w:bookmarkEnd w:id="24"/>
      <w:bookmarkEnd w:id="25"/>
    </w:p>
    <w:p w14:paraId="4C5F192C">
      <w:pPr>
        <w:adjustRightInd w:val="0"/>
        <w:snapToGrid w:val="0"/>
        <w:spacing w:line="560" w:lineRule="atLeast"/>
        <w:ind w:firstLine="632" w:firstLineChars="200"/>
        <w:rPr>
          <w:rFonts w:hint="eastAsia" w:ascii="楷体" w:hAnsi="楷体" w:eastAsia="楷体" w:cs="仿宋_GB2312"/>
          <w:bCs/>
          <w:szCs w:val="32"/>
        </w:rPr>
      </w:pPr>
      <w:bookmarkStart w:id="26" w:name="_Toc488933322"/>
      <w:bookmarkStart w:id="27" w:name="_Toc367864718"/>
      <w:bookmarkStart w:id="28" w:name="_Toc378323992"/>
      <w:bookmarkStart w:id="29" w:name="_Toc277750344"/>
      <w:bookmarkStart w:id="30" w:name="_Toc350258585"/>
      <w:bookmarkStart w:id="31" w:name="_Toc488933357"/>
      <w:bookmarkStart w:id="32" w:name="_Toc21051"/>
      <w:bookmarkStart w:id="33" w:name="_Toc274375845"/>
      <w:bookmarkStart w:id="34" w:name="_Toc344274488"/>
      <w:bookmarkStart w:id="35" w:name="_Toc345335666"/>
      <w:bookmarkStart w:id="36" w:name="_Toc344274153"/>
      <w:bookmarkStart w:id="37" w:name="_Toc356197199"/>
      <w:bookmarkStart w:id="38" w:name="_Toc346109776"/>
      <w:bookmarkStart w:id="39" w:name="_Toc22541_WPSOffice_Level2"/>
      <w:bookmarkStart w:id="40" w:name="_Toc24863_WPSOffice_Level2"/>
      <w:bookmarkStart w:id="41" w:name="_Toc273951510"/>
      <w:r>
        <w:rPr>
          <w:rFonts w:hint="eastAsia" w:ascii="楷体" w:hAnsi="楷体" w:eastAsia="楷体" w:cs="仿宋_GB2312"/>
          <w:bCs/>
          <w:szCs w:val="32"/>
        </w:rPr>
        <w:t>（一）</w:t>
      </w:r>
      <w:bookmarkEnd w:id="26"/>
      <w:bookmarkEnd w:id="27"/>
      <w:bookmarkEnd w:id="28"/>
      <w:bookmarkEnd w:id="29"/>
      <w:bookmarkEnd w:id="30"/>
      <w:bookmarkEnd w:id="31"/>
      <w:bookmarkEnd w:id="32"/>
      <w:bookmarkEnd w:id="33"/>
      <w:bookmarkEnd w:id="34"/>
      <w:bookmarkEnd w:id="35"/>
      <w:bookmarkEnd w:id="36"/>
      <w:bookmarkEnd w:id="37"/>
      <w:bookmarkEnd w:id="38"/>
      <w:bookmarkStart w:id="42" w:name="_Toc274375846"/>
      <w:r>
        <w:rPr>
          <w:rFonts w:hint="eastAsia" w:ascii="楷体" w:hAnsi="楷体" w:eastAsia="楷体" w:cs="仿宋_GB2312"/>
          <w:bCs/>
          <w:szCs w:val="32"/>
        </w:rPr>
        <w:t>船舶资料</w:t>
      </w:r>
      <w:bookmarkEnd w:id="39"/>
      <w:bookmarkEnd w:id="40"/>
      <w:r>
        <w:rPr>
          <w:rFonts w:hint="eastAsia" w:ascii="楷体" w:hAnsi="楷体" w:eastAsia="楷体" w:cs="仿宋_GB2312"/>
          <w:bCs/>
          <w:szCs w:val="32"/>
        </w:rPr>
        <w:t>。</w:t>
      </w:r>
    </w:p>
    <w:p w14:paraId="36F7E991">
      <w:pPr>
        <w:pStyle w:val="2"/>
        <w:adjustRightInd w:val="0"/>
        <w:snapToGrid w:val="0"/>
        <w:spacing w:line="560" w:lineRule="exact"/>
        <w:ind w:firstLine="632" w:firstLineChars="200"/>
        <w:rPr>
          <w:rFonts w:hint="eastAsia" w:ascii="Times New Roman" w:hAnsi="Times New Roman" w:cs="Times New Roman"/>
          <w:szCs w:val="32"/>
        </w:rPr>
      </w:pPr>
      <w:bookmarkStart w:id="43" w:name="_Toc29547_WPSOffice_Level3"/>
      <w:r>
        <w:rPr>
          <w:rFonts w:hint="eastAsia" w:ascii="Times New Roman" w:hAnsi="Times New Roman" w:cs="Times New Roman"/>
          <w:szCs w:val="32"/>
        </w:rPr>
        <w:t>1.船舶概况</w:t>
      </w:r>
      <w:bookmarkEnd w:id="43"/>
    </w:p>
    <w:p w14:paraId="7C57CAF0">
      <w:pPr>
        <w:spacing w:line="560" w:lineRule="exact"/>
        <w:jc w:val="center"/>
        <w:rPr>
          <w:rFonts w:hint="eastAsia" w:ascii="黑体" w:hAnsi="黑体" w:eastAsia="黑体" w:cs="宋体"/>
          <w:sz w:val="28"/>
          <w:szCs w:val="28"/>
        </w:rPr>
      </w:pPr>
      <w:r>
        <w:rPr>
          <w:rFonts w:hint="eastAsia" w:ascii="黑体" w:hAnsi="黑体" w:eastAsia="黑体" w:cs="宋体"/>
          <w:sz w:val="28"/>
          <w:szCs w:val="28"/>
        </w:rPr>
        <w:t>表1：V轮与L船船舶概况一览表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4214"/>
        <w:gridCol w:w="3579"/>
      </w:tblGrid>
      <w:tr w14:paraId="3BCA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8" w:type="dxa"/>
            <w:noWrap w:val="0"/>
            <w:vAlign w:val="center"/>
          </w:tcPr>
          <w:p w14:paraId="3FC122CE">
            <w:pPr>
              <w:adjustRightInd w:val="0"/>
              <w:spacing w:line="440" w:lineRule="exact"/>
              <w:jc w:val="center"/>
              <w:rPr>
                <w:rFonts w:hint="eastAsia" w:ascii="仿宋_GB2312" w:hAnsi="仿宋_GB2312"/>
                <w:sz w:val="24"/>
              </w:rPr>
            </w:pPr>
            <w:r>
              <w:rPr>
                <w:rFonts w:hint="eastAsia" w:ascii="仿宋_GB2312" w:hAnsi="仿宋_GB2312"/>
                <w:sz w:val="24"/>
              </w:rPr>
              <w:t>船名</w:t>
            </w:r>
          </w:p>
        </w:tc>
        <w:tc>
          <w:tcPr>
            <w:tcW w:w="4214" w:type="dxa"/>
            <w:noWrap w:val="0"/>
            <w:vAlign w:val="top"/>
          </w:tcPr>
          <w:p w14:paraId="3D9742E2">
            <w:pPr>
              <w:adjustRightInd w:val="0"/>
              <w:spacing w:line="440" w:lineRule="exact"/>
              <w:jc w:val="center"/>
              <w:rPr>
                <w:rFonts w:hint="eastAsia" w:ascii="仿宋_GB2312" w:hAnsi="仿宋_GB2312"/>
                <w:sz w:val="24"/>
              </w:rPr>
            </w:pPr>
            <w:r>
              <w:rPr>
                <w:rFonts w:hint="eastAsia" w:ascii="仿宋_GB2312" w:hAnsi="仿宋_GB2312"/>
                <w:sz w:val="24"/>
              </w:rPr>
              <w:t>VOKARIA</w:t>
            </w:r>
          </w:p>
        </w:tc>
        <w:tc>
          <w:tcPr>
            <w:tcW w:w="3579" w:type="dxa"/>
            <w:noWrap w:val="0"/>
            <w:vAlign w:val="top"/>
          </w:tcPr>
          <w:p w14:paraId="6E12F07D">
            <w:pPr>
              <w:adjustRightInd w:val="0"/>
              <w:spacing w:line="440" w:lineRule="exact"/>
              <w:jc w:val="center"/>
              <w:rPr>
                <w:rFonts w:hint="eastAsia" w:ascii="仿宋_GB2312" w:hAnsi="仿宋_GB2312"/>
                <w:sz w:val="24"/>
              </w:rPr>
            </w:pPr>
            <w:r>
              <w:rPr>
                <w:rFonts w:hint="eastAsia" w:ascii="仿宋_GB2312" w:hAnsi="仿宋_GB2312"/>
                <w:sz w:val="24"/>
              </w:rPr>
              <w:t>辽普渔25097</w:t>
            </w:r>
          </w:p>
        </w:tc>
      </w:tr>
      <w:tr w14:paraId="768F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52A00001">
            <w:pPr>
              <w:adjustRightInd w:val="0"/>
              <w:spacing w:line="440" w:lineRule="exact"/>
              <w:jc w:val="center"/>
              <w:rPr>
                <w:rFonts w:hint="eastAsia" w:ascii="仿宋_GB2312" w:hAnsi="仿宋_GB2312"/>
                <w:sz w:val="24"/>
              </w:rPr>
            </w:pPr>
            <w:r>
              <w:rPr>
                <w:rFonts w:hint="eastAsia" w:ascii="仿宋_GB2312" w:hAnsi="仿宋_GB2312"/>
                <w:sz w:val="24"/>
              </w:rPr>
              <w:t>国籍</w:t>
            </w:r>
          </w:p>
        </w:tc>
        <w:tc>
          <w:tcPr>
            <w:tcW w:w="4214" w:type="dxa"/>
            <w:noWrap w:val="0"/>
            <w:vAlign w:val="top"/>
          </w:tcPr>
          <w:p w14:paraId="6E37679C">
            <w:pPr>
              <w:adjustRightInd w:val="0"/>
              <w:spacing w:line="440" w:lineRule="exact"/>
              <w:jc w:val="center"/>
              <w:rPr>
                <w:rFonts w:hint="eastAsia" w:ascii="仿宋_GB2312" w:hAnsi="仿宋_GB2312"/>
                <w:sz w:val="24"/>
              </w:rPr>
            </w:pPr>
            <w:r>
              <w:rPr>
                <w:rFonts w:hint="eastAsia" w:ascii="仿宋_GB2312" w:hAnsi="仿宋_GB2312"/>
                <w:sz w:val="24"/>
              </w:rPr>
              <w:t>马绍尔群岛</w:t>
            </w:r>
          </w:p>
        </w:tc>
        <w:tc>
          <w:tcPr>
            <w:tcW w:w="3579" w:type="dxa"/>
            <w:noWrap w:val="0"/>
            <w:vAlign w:val="top"/>
          </w:tcPr>
          <w:p w14:paraId="2D8AF6BA">
            <w:pPr>
              <w:adjustRightInd w:val="0"/>
              <w:spacing w:line="440" w:lineRule="exact"/>
              <w:jc w:val="center"/>
              <w:rPr>
                <w:rFonts w:hint="eastAsia" w:ascii="仿宋_GB2312" w:hAnsi="仿宋_GB2312"/>
                <w:sz w:val="24"/>
              </w:rPr>
            </w:pPr>
            <w:r>
              <w:rPr>
                <w:rFonts w:hint="eastAsia" w:ascii="仿宋_GB2312" w:hAnsi="仿宋_GB2312"/>
                <w:sz w:val="24"/>
              </w:rPr>
              <w:t>中国</w:t>
            </w:r>
          </w:p>
        </w:tc>
      </w:tr>
      <w:tr w14:paraId="25CD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3B5159EC">
            <w:pPr>
              <w:adjustRightInd w:val="0"/>
              <w:spacing w:line="440" w:lineRule="exact"/>
              <w:jc w:val="center"/>
              <w:rPr>
                <w:rFonts w:hint="eastAsia" w:ascii="仿宋_GB2312" w:hAnsi="仿宋_GB2312"/>
                <w:sz w:val="24"/>
              </w:rPr>
            </w:pPr>
            <w:r>
              <w:rPr>
                <w:rFonts w:hint="eastAsia" w:ascii="仿宋_GB2312" w:hAnsi="仿宋_GB2312"/>
                <w:sz w:val="24"/>
              </w:rPr>
              <w:t>船籍港</w:t>
            </w:r>
          </w:p>
        </w:tc>
        <w:tc>
          <w:tcPr>
            <w:tcW w:w="4214" w:type="dxa"/>
            <w:noWrap w:val="0"/>
            <w:vAlign w:val="top"/>
          </w:tcPr>
          <w:p w14:paraId="7439067E">
            <w:pPr>
              <w:adjustRightInd w:val="0"/>
              <w:spacing w:line="440" w:lineRule="exact"/>
              <w:jc w:val="center"/>
              <w:rPr>
                <w:rFonts w:hint="eastAsia" w:ascii="仿宋_GB2312" w:hAnsi="仿宋_GB2312"/>
                <w:sz w:val="24"/>
              </w:rPr>
            </w:pPr>
            <w:r>
              <w:rPr>
                <w:rFonts w:hint="eastAsia" w:ascii="仿宋_GB2312" w:hAnsi="仿宋_GB2312"/>
                <w:sz w:val="24"/>
              </w:rPr>
              <w:t>MAJURO</w:t>
            </w:r>
          </w:p>
        </w:tc>
        <w:tc>
          <w:tcPr>
            <w:tcW w:w="3579" w:type="dxa"/>
            <w:noWrap w:val="0"/>
            <w:vAlign w:val="top"/>
          </w:tcPr>
          <w:p w14:paraId="3315B151">
            <w:pPr>
              <w:adjustRightInd w:val="0"/>
              <w:spacing w:line="440" w:lineRule="exact"/>
              <w:jc w:val="center"/>
              <w:rPr>
                <w:rFonts w:hint="eastAsia" w:ascii="仿宋_GB2312" w:hAnsi="仿宋_GB2312"/>
                <w:sz w:val="24"/>
              </w:rPr>
            </w:pPr>
            <w:r>
              <w:rPr>
                <w:rFonts w:hint="eastAsia" w:ascii="仿宋_GB2312" w:hAnsi="仿宋_GB2312"/>
                <w:sz w:val="24"/>
              </w:rPr>
              <w:t>大连</w:t>
            </w:r>
          </w:p>
        </w:tc>
      </w:tr>
      <w:tr w14:paraId="4ADA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5D92C894">
            <w:pPr>
              <w:adjustRightInd w:val="0"/>
              <w:spacing w:line="440" w:lineRule="exact"/>
              <w:jc w:val="center"/>
              <w:rPr>
                <w:rFonts w:hint="eastAsia" w:ascii="仿宋_GB2312" w:hAnsi="仿宋_GB2312"/>
                <w:sz w:val="24"/>
              </w:rPr>
            </w:pPr>
            <w:r>
              <w:rPr>
                <w:rFonts w:hint="eastAsia" w:ascii="仿宋_GB2312" w:hAnsi="仿宋_GB2312"/>
                <w:sz w:val="24"/>
              </w:rPr>
              <w:t>船舶种类</w:t>
            </w:r>
          </w:p>
        </w:tc>
        <w:tc>
          <w:tcPr>
            <w:tcW w:w="4214" w:type="dxa"/>
            <w:noWrap w:val="0"/>
            <w:vAlign w:val="top"/>
          </w:tcPr>
          <w:p w14:paraId="22A958C0">
            <w:pPr>
              <w:adjustRightInd w:val="0"/>
              <w:spacing w:line="440" w:lineRule="exact"/>
              <w:jc w:val="center"/>
              <w:rPr>
                <w:rFonts w:hint="eastAsia" w:ascii="仿宋_GB2312" w:hAnsi="仿宋_GB2312"/>
                <w:sz w:val="24"/>
              </w:rPr>
            </w:pPr>
            <w:r>
              <w:rPr>
                <w:rFonts w:hint="eastAsia" w:ascii="仿宋_GB2312" w:hAnsi="仿宋_GB2312"/>
                <w:sz w:val="24"/>
              </w:rPr>
              <w:t>散货船</w:t>
            </w:r>
          </w:p>
        </w:tc>
        <w:tc>
          <w:tcPr>
            <w:tcW w:w="3579" w:type="dxa"/>
            <w:noWrap w:val="0"/>
            <w:vAlign w:val="top"/>
          </w:tcPr>
          <w:p w14:paraId="77AD9500">
            <w:pPr>
              <w:adjustRightInd w:val="0"/>
              <w:spacing w:line="440" w:lineRule="exact"/>
              <w:jc w:val="center"/>
              <w:rPr>
                <w:rFonts w:hint="eastAsia" w:ascii="仿宋_GB2312" w:hAnsi="仿宋_GB2312"/>
                <w:sz w:val="24"/>
              </w:rPr>
            </w:pPr>
            <w:r>
              <w:rPr>
                <w:rFonts w:hint="eastAsia" w:ascii="仿宋_GB2312" w:hAnsi="仿宋_GB2312"/>
                <w:sz w:val="24"/>
              </w:rPr>
              <w:t>国内捕捞渔船（生产方式拖网）</w:t>
            </w:r>
          </w:p>
        </w:tc>
      </w:tr>
      <w:tr w14:paraId="60C1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59DD62D4">
            <w:pPr>
              <w:adjustRightInd w:val="0"/>
              <w:spacing w:line="440" w:lineRule="exact"/>
              <w:jc w:val="center"/>
              <w:rPr>
                <w:rFonts w:hint="eastAsia" w:ascii="仿宋_GB2312" w:hAnsi="仿宋_GB2312"/>
                <w:sz w:val="24"/>
              </w:rPr>
            </w:pPr>
            <w:r>
              <w:rPr>
                <w:rFonts w:hint="eastAsia" w:ascii="仿宋_GB2312" w:hAnsi="仿宋_GB2312"/>
                <w:sz w:val="24"/>
              </w:rPr>
              <w:t>船舶呼号</w:t>
            </w:r>
          </w:p>
        </w:tc>
        <w:tc>
          <w:tcPr>
            <w:tcW w:w="4214" w:type="dxa"/>
            <w:noWrap w:val="0"/>
            <w:vAlign w:val="top"/>
          </w:tcPr>
          <w:p w14:paraId="46EE0959">
            <w:pPr>
              <w:adjustRightInd w:val="0"/>
              <w:spacing w:line="440" w:lineRule="exact"/>
              <w:jc w:val="center"/>
              <w:rPr>
                <w:rFonts w:hint="eastAsia" w:ascii="仿宋_GB2312" w:hAnsi="仿宋_GB2312"/>
                <w:sz w:val="24"/>
              </w:rPr>
            </w:pPr>
            <w:r>
              <w:rPr>
                <w:rFonts w:hint="eastAsia" w:ascii="仿宋_GB2312" w:hAnsi="仿宋_GB2312"/>
                <w:sz w:val="24"/>
              </w:rPr>
              <w:t>V7A2665</w:t>
            </w:r>
          </w:p>
        </w:tc>
        <w:tc>
          <w:tcPr>
            <w:tcW w:w="3579" w:type="dxa"/>
            <w:noWrap w:val="0"/>
            <w:vAlign w:val="top"/>
          </w:tcPr>
          <w:p w14:paraId="467D79B4">
            <w:pPr>
              <w:adjustRightInd w:val="0"/>
              <w:spacing w:line="440" w:lineRule="exact"/>
              <w:jc w:val="center"/>
              <w:rPr>
                <w:rFonts w:hint="eastAsia" w:ascii="仿宋_GB2312" w:hAnsi="仿宋_GB2312"/>
                <w:sz w:val="24"/>
              </w:rPr>
            </w:pPr>
            <w:r>
              <w:rPr>
                <w:rFonts w:hint="eastAsia" w:ascii="仿宋_GB2312" w:hAnsi="仿宋_GB2312"/>
                <w:sz w:val="24"/>
              </w:rPr>
              <w:t>——</w:t>
            </w:r>
          </w:p>
        </w:tc>
      </w:tr>
      <w:tr w14:paraId="2505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65A80748">
            <w:pPr>
              <w:adjustRightInd w:val="0"/>
              <w:spacing w:line="440" w:lineRule="exact"/>
              <w:jc w:val="center"/>
              <w:rPr>
                <w:rFonts w:hint="eastAsia" w:ascii="仿宋_GB2312" w:hAnsi="仿宋_GB2312"/>
                <w:sz w:val="24"/>
              </w:rPr>
            </w:pPr>
            <w:r>
              <w:rPr>
                <w:rFonts w:hint="eastAsia" w:ascii="仿宋_GB2312" w:hAnsi="仿宋_GB2312"/>
                <w:sz w:val="24"/>
              </w:rPr>
              <w:t>船体材料</w:t>
            </w:r>
          </w:p>
        </w:tc>
        <w:tc>
          <w:tcPr>
            <w:tcW w:w="4214" w:type="dxa"/>
            <w:noWrap w:val="0"/>
            <w:vAlign w:val="top"/>
          </w:tcPr>
          <w:p w14:paraId="5B4297EE">
            <w:pPr>
              <w:adjustRightInd w:val="0"/>
              <w:spacing w:line="440" w:lineRule="exact"/>
              <w:jc w:val="center"/>
              <w:rPr>
                <w:rFonts w:hint="eastAsia" w:ascii="仿宋_GB2312" w:hAnsi="仿宋_GB2312"/>
                <w:sz w:val="24"/>
              </w:rPr>
            </w:pPr>
            <w:r>
              <w:rPr>
                <w:rFonts w:hint="eastAsia" w:ascii="仿宋_GB2312" w:hAnsi="仿宋_GB2312"/>
                <w:sz w:val="24"/>
              </w:rPr>
              <w:t>钢质</w:t>
            </w:r>
          </w:p>
        </w:tc>
        <w:tc>
          <w:tcPr>
            <w:tcW w:w="3579" w:type="dxa"/>
            <w:noWrap w:val="0"/>
            <w:vAlign w:val="top"/>
          </w:tcPr>
          <w:p w14:paraId="01845D0A">
            <w:pPr>
              <w:adjustRightInd w:val="0"/>
              <w:spacing w:line="440" w:lineRule="exact"/>
              <w:jc w:val="center"/>
              <w:rPr>
                <w:rFonts w:hint="eastAsia" w:ascii="仿宋_GB2312" w:hAnsi="仿宋_GB2312"/>
                <w:sz w:val="24"/>
              </w:rPr>
            </w:pPr>
            <w:r>
              <w:rPr>
                <w:rFonts w:hint="eastAsia" w:ascii="仿宋_GB2312" w:hAnsi="仿宋_GB2312"/>
                <w:sz w:val="24"/>
              </w:rPr>
              <w:t>钢质</w:t>
            </w:r>
          </w:p>
        </w:tc>
      </w:tr>
      <w:tr w14:paraId="04F6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2D03403C">
            <w:pPr>
              <w:adjustRightInd w:val="0"/>
              <w:spacing w:line="440" w:lineRule="exact"/>
              <w:jc w:val="center"/>
              <w:rPr>
                <w:rFonts w:hint="eastAsia" w:ascii="仿宋_GB2312" w:hAnsi="仿宋_GB2312"/>
                <w:sz w:val="24"/>
              </w:rPr>
            </w:pPr>
            <w:r>
              <w:rPr>
                <w:rFonts w:hint="eastAsia" w:ascii="仿宋_GB2312" w:hAnsi="仿宋_GB2312"/>
                <w:sz w:val="24"/>
              </w:rPr>
              <w:t>建成日期</w:t>
            </w:r>
          </w:p>
        </w:tc>
        <w:tc>
          <w:tcPr>
            <w:tcW w:w="4214" w:type="dxa"/>
            <w:noWrap w:val="0"/>
            <w:vAlign w:val="top"/>
          </w:tcPr>
          <w:p w14:paraId="64B91D12">
            <w:pPr>
              <w:adjustRightInd w:val="0"/>
              <w:spacing w:line="440" w:lineRule="exact"/>
              <w:jc w:val="center"/>
              <w:rPr>
                <w:rFonts w:hint="eastAsia" w:ascii="仿宋_GB2312" w:hAnsi="仿宋_GB2312"/>
                <w:sz w:val="24"/>
              </w:rPr>
            </w:pPr>
            <w:r>
              <w:rPr>
                <w:rFonts w:hint="eastAsia" w:ascii="仿宋_GB2312" w:hAnsi="仿宋_GB2312"/>
                <w:sz w:val="24"/>
              </w:rPr>
              <w:t>2020年3月16日</w:t>
            </w:r>
          </w:p>
        </w:tc>
        <w:tc>
          <w:tcPr>
            <w:tcW w:w="3579" w:type="dxa"/>
            <w:noWrap w:val="0"/>
            <w:vAlign w:val="top"/>
          </w:tcPr>
          <w:p w14:paraId="0D39C3C1">
            <w:pPr>
              <w:adjustRightInd w:val="0"/>
              <w:spacing w:line="440" w:lineRule="exact"/>
              <w:jc w:val="center"/>
              <w:rPr>
                <w:rFonts w:hint="eastAsia" w:ascii="仿宋_GB2312" w:hAnsi="仿宋_GB2312"/>
                <w:sz w:val="24"/>
              </w:rPr>
            </w:pPr>
            <w:r>
              <w:rPr>
                <w:rFonts w:hint="eastAsia" w:ascii="仿宋_GB2312" w:hAnsi="仿宋_GB2312"/>
                <w:sz w:val="24"/>
              </w:rPr>
              <w:t>2001年4月19日</w:t>
            </w:r>
          </w:p>
        </w:tc>
      </w:tr>
      <w:tr w14:paraId="4598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3A32D16D">
            <w:pPr>
              <w:adjustRightInd w:val="0"/>
              <w:spacing w:line="440" w:lineRule="exact"/>
              <w:jc w:val="center"/>
              <w:rPr>
                <w:rFonts w:hint="eastAsia" w:ascii="仿宋_GB2312" w:hAnsi="仿宋_GB2312"/>
                <w:sz w:val="24"/>
              </w:rPr>
            </w:pPr>
            <w:r>
              <w:rPr>
                <w:rFonts w:hint="eastAsia" w:ascii="仿宋_GB2312" w:hAnsi="仿宋_GB2312"/>
                <w:sz w:val="24"/>
              </w:rPr>
              <w:t>MMSI</w:t>
            </w:r>
          </w:p>
        </w:tc>
        <w:tc>
          <w:tcPr>
            <w:tcW w:w="4214" w:type="dxa"/>
            <w:noWrap w:val="0"/>
            <w:vAlign w:val="top"/>
          </w:tcPr>
          <w:p w14:paraId="630C4C36">
            <w:pPr>
              <w:adjustRightInd w:val="0"/>
              <w:spacing w:line="440" w:lineRule="exact"/>
              <w:jc w:val="center"/>
              <w:rPr>
                <w:rFonts w:hint="eastAsia" w:ascii="仿宋_GB2312" w:hAnsi="仿宋_GB2312"/>
                <w:sz w:val="24"/>
              </w:rPr>
            </w:pPr>
            <w:r>
              <w:rPr>
                <w:rFonts w:hint="eastAsia" w:ascii="仿宋_GB2312" w:hAnsi="仿宋_GB2312"/>
                <w:sz w:val="24"/>
              </w:rPr>
              <w:t>538008695</w:t>
            </w:r>
          </w:p>
        </w:tc>
        <w:tc>
          <w:tcPr>
            <w:tcW w:w="3579" w:type="dxa"/>
            <w:noWrap w:val="0"/>
            <w:vAlign w:val="top"/>
          </w:tcPr>
          <w:p w14:paraId="28A2D83C">
            <w:pPr>
              <w:adjustRightInd w:val="0"/>
              <w:spacing w:line="440" w:lineRule="exact"/>
              <w:jc w:val="center"/>
              <w:rPr>
                <w:rFonts w:hint="eastAsia" w:ascii="仿宋_GB2312" w:hAnsi="仿宋_GB2312"/>
                <w:sz w:val="24"/>
              </w:rPr>
            </w:pPr>
            <w:r>
              <w:rPr>
                <w:rFonts w:hint="eastAsia" w:ascii="仿宋_GB2312" w:hAnsi="仿宋_GB2312"/>
                <w:sz w:val="24"/>
              </w:rPr>
              <w:t>412205136</w:t>
            </w:r>
          </w:p>
        </w:tc>
      </w:tr>
      <w:tr w14:paraId="77EB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16CF6E87">
            <w:pPr>
              <w:adjustRightInd w:val="0"/>
              <w:spacing w:line="440" w:lineRule="exact"/>
              <w:jc w:val="center"/>
              <w:rPr>
                <w:rFonts w:hint="eastAsia" w:ascii="仿宋_GB2312" w:hAnsi="仿宋_GB2312"/>
                <w:sz w:val="24"/>
              </w:rPr>
            </w:pPr>
            <w:r>
              <w:rPr>
                <w:rFonts w:hint="eastAsia" w:ascii="仿宋_GB2312" w:hAnsi="仿宋_GB2312"/>
                <w:sz w:val="24"/>
              </w:rPr>
              <w:t>造船厂</w:t>
            </w:r>
          </w:p>
        </w:tc>
        <w:tc>
          <w:tcPr>
            <w:tcW w:w="4214" w:type="dxa"/>
            <w:noWrap w:val="0"/>
            <w:vAlign w:val="center"/>
          </w:tcPr>
          <w:p w14:paraId="35D94E5E">
            <w:pPr>
              <w:jc w:val="center"/>
              <w:rPr>
                <w:rFonts w:hint="eastAsia" w:ascii="仿宋_GB2312" w:hAnsi="仿宋_GB2312"/>
                <w:sz w:val="24"/>
              </w:rPr>
            </w:pPr>
            <w:r>
              <w:rPr>
                <w:rFonts w:hint="eastAsia" w:ascii="仿宋_GB2312" w:hAnsi="仿宋_GB2312"/>
                <w:sz w:val="24"/>
              </w:rPr>
              <w:t>COSCO SHIPPING HEAVY INDUSTRY (YANGZHOU)CO,.LTD</w:t>
            </w:r>
          </w:p>
        </w:tc>
        <w:tc>
          <w:tcPr>
            <w:tcW w:w="3579" w:type="dxa"/>
            <w:noWrap w:val="0"/>
            <w:vAlign w:val="center"/>
          </w:tcPr>
          <w:p w14:paraId="2ECBC233">
            <w:pPr>
              <w:adjustRightInd w:val="0"/>
              <w:spacing w:line="440" w:lineRule="exact"/>
              <w:jc w:val="center"/>
              <w:rPr>
                <w:rFonts w:hint="eastAsia" w:ascii="仿宋_GB2312" w:hAnsi="仿宋_GB2312"/>
                <w:sz w:val="24"/>
              </w:rPr>
            </w:pPr>
            <w:r>
              <w:rPr>
                <w:rFonts w:hint="eastAsia" w:ascii="仿宋_GB2312" w:hAnsi="仿宋_GB2312"/>
                <w:sz w:val="24"/>
              </w:rPr>
              <w:t>山东文登市造船厂</w:t>
            </w:r>
          </w:p>
        </w:tc>
      </w:tr>
      <w:tr w14:paraId="5957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0BE34FF5">
            <w:pPr>
              <w:adjustRightInd w:val="0"/>
              <w:spacing w:line="440" w:lineRule="exact"/>
              <w:jc w:val="center"/>
              <w:rPr>
                <w:rFonts w:hint="eastAsia" w:ascii="仿宋_GB2312" w:hAnsi="仿宋_GB2312"/>
                <w:sz w:val="24"/>
              </w:rPr>
            </w:pPr>
            <w:r>
              <w:rPr>
                <w:rFonts w:hint="eastAsia" w:ascii="仿宋_GB2312" w:hAnsi="仿宋_GB2312"/>
                <w:sz w:val="24"/>
              </w:rPr>
              <w:t>总长</w:t>
            </w:r>
          </w:p>
        </w:tc>
        <w:tc>
          <w:tcPr>
            <w:tcW w:w="4214" w:type="dxa"/>
            <w:noWrap w:val="0"/>
            <w:vAlign w:val="top"/>
          </w:tcPr>
          <w:p w14:paraId="4E482B61">
            <w:pPr>
              <w:adjustRightInd w:val="0"/>
              <w:spacing w:line="440" w:lineRule="exact"/>
              <w:jc w:val="center"/>
              <w:rPr>
                <w:rFonts w:hint="eastAsia" w:ascii="仿宋_GB2312" w:hAnsi="仿宋_GB2312"/>
                <w:sz w:val="24"/>
              </w:rPr>
            </w:pPr>
            <w:r>
              <w:rPr>
                <w:rFonts w:hint="eastAsia" w:ascii="仿宋_GB2312" w:hAnsi="仿宋_GB2312"/>
                <w:sz w:val="24"/>
              </w:rPr>
              <w:t>199.90米</w:t>
            </w:r>
          </w:p>
        </w:tc>
        <w:tc>
          <w:tcPr>
            <w:tcW w:w="3579" w:type="dxa"/>
            <w:noWrap w:val="0"/>
            <w:vAlign w:val="top"/>
          </w:tcPr>
          <w:p w14:paraId="7AD04405">
            <w:pPr>
              <w:adjustRightInd w:val="0"/>
              <w:spacing w:line="440" w:lineRule="exact"/>
              <w:jc w:val="center"/>
              <w:rPr>
                <w:rFonts w:hint="eastAsia" w:ascii="仿宋_GB2312" w:hAnsi="仿宋_GB2312"/>
                <w:sz w:val="24"/>
              </w:rPr>
            </w:pPr>
            <w:r>
              <w:rPr>
                <w:rFonts w:hint="eastAsia" w:ascii="仿宋_GB2312" w:hAnsi="仿宋_GB2312"/>
                <w:sz w:val="24"/>
              </w:rPr>
              <w:t>32.5（船长27.95）米</w:t>
            </w:r>
          </w:p>
        </w:tc>
      </w:tr>
      <w:tr w14:paraId="66AC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06B876F7">
            <w:pPr>
              <w:adjustRightInd w:val="0"/>
              <w:spacing w:line="440" w:lineRule="exact"/>
              <w:jc w:val="center"/>
              <w:rPr>
                <w:rFonts w:hint="eastAsia" w:ascii="仿宋_GB2312" w:hAnsi="仿宋_GB2312"/>
                <w:sz w:val="24"/>
              </w:rPr>
            </w:pPr>
            <w:r>
              <w:rPr>
                <w:rFonts w:hint="eastAsia" w:ascii="仿宋_GB2312" w:hAnsi="仿宋_GB2312"/>
                <w:sz w:val="24"/>
              </w:rPr>
              <w:t>型宽</w:t>
            </w:r>
          </w:p>
        </w:tc>
        <w:tc>
          <w:tcPr>
            <w:tcW w:w="4214" w:type="dxa"/>
            <w:noWrap w:val="0"/>
            <w:vAlign w:val="top"/>
          </w:tcPr>
          <w:p w14:paraId="655B9BF0">
            <w:pPr>
              <w:adjustRightInd w:val="0"/>
              <w:spacing w:line="440" w:lineRule="exact"/>
              <w:jc w:val="center"/>
              <w:rPr>
                <w:rFonts w:hint="eastAsia" w:ascii="仿宋_GB2312" w:hAnsi="仿宋_GB2312"/>
                <w:sz w:val="24"/>
              </w:rPr>
            </w:pPr>
            <w:r>
              <w:rPr>
                <w:rFonts w:hint="eastAsia" w:ascii="仿宋_GB2312" w:hAnsi="仿宋_GB2312"/>
                <w:sz w:val="24"/>
              </w:rPr>
              <w:t>32.26米</w:t>
            </w:r>
          </w:p>
        </w:tc>
        <w:tc>
          <w:tcPr>
            <w:tcW w:w="3579" w:type="dxa"/>
            <w:noWrap w:val="0"/>
            <w:vAlign w:val="top"/>
          </w:tcPr>
          <w:p w14:paraId="6BFB03A8">
            <w:pPr>
              <w:adjustRightInd w:val="0"/>
              <w:spacing w:line="440" w:lineRule="exact"/>
              <w:jc w:val="center"/>
              <w:rPr>
                <w:rFonts w:hint="eastAsia" w:ascii="仿宋_GB2312" w:hAnsi="仿宋_GB2312"/>
                <w:sz w:val="24"/>
              </w:rPr>
            </w:pPr>
            <w:r>
              <w:rPr>
                <w:rFonts w:hint="eastAsia" w:ascii="仿宋_GB2312" w:hAnsi="仿宋_GB2312"/>
                <w:sz w:val="24"/>
              </w:rPr>
              <w:t>5.7米</w:t>
            </w:r>
          </w:p>
        </w:tc>
      </w:tr>
      <w:tr w14:paraId="6A02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433E442E">
            <w:pPr>
              <w:adjustRightInd w:val="0"/>
              <w:spacing w:line="440" w:lineRule="exact"/>
              <w:jc w:val="center"/>
              <w:rPr>
                <w:rFonts w:hint="eastAsia" w:ascii="仿宋_GB2312" w:hAnsi="仿宋_GB2312"/>
                <w:sz w:val="24"/>
              </w:rPr>
            </w:pPr>
            <w:r>
              <w:rPr>
                <w:rFonts w:hint="eastAsia" w:ascii="仿宋_GB2312" w:hAnsi="仿宋_GB2312"/>
                <w:sz w:val="24"/>
              </w:rPr>
              <w:t>型深</w:t>
            </w:r>
          </w:p>
        </w:tc>
        <w:tc>
          <w:tcPr>
            <w:tcW w:w="4214" w:type="dxa"/>
            <w:noWrap w:val="0"/>
            <w:vAlign w:val="top"/>
          </w:tcPr>
          <w:p w14:paraId="4409D569">
            <w:pPr>
              <w:adjustRightInd w:val="0"/>
              <w:spacing w:line="440" w:lineRule="exact"/>
              <w:jc w:val="center"/>
              <w:rPr>
                <w:rFonts w:hint="eastAsia" w:ascii="仿宋_GB2312" w:hAnsi="仿宋_GB2312"/>
                <w:sz w:val="24"/>
              </w:rPr>
            </w:pPr>
            <w:r>
              <w:rPr>
                <w:rFonts w:hint="eastAsia" w:ascii="仿宋_GB2312" w:hAnsi="仿宋_GB2312"/>
                <w:sz w:val="24"/>
              </w:rPr>
              <w:t>18.5米</w:t>
            </w:r>
          </w:p>
        </w:tc>
        <w:tc>
          <w:tcPr>
            <w:tcW w:w="3579" w:type="dxa"/>
            <w:noWrap w:val="0"/>
            <w:vAlign w:val="top"/>
          </w:tcPr>
          <w:p w14:paraId="401F71EB">
            <w:pPr>
              <w:adjustRightInd w:val="0"/>
              <w:spacing w:line="440" w:lineRule="exact"/>
              <w:jc w:val="center"/>
              <w:rPr>
                <w:rFonts w:hint="eastAsia" w:ascii="仿宋_GB2312" w:hAnsi="仿宋_GB2312"/>
                <w:sz w:val="24"/>
              </w:rPr>
            </w:pPr>
            <w:r>
              <w:rPr>
                <w:rFonts w:hint="eastAsia" w:ascii="仿宋_GB2312" w:hAnsi="仿宋_GB2312"/>
                <w:sz w:val="24"/>
              </w:rPr>
              <w:t>2.6米</w:t>
            </w:r>
          </w:p>
        </w:tc>
      </w:tr>
      <w:tr w14:paraId="4E72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32F13B2A">
            <w:pPr>
              <w:adjustRightInd w:val="0"/>
              <w:spacing w:line="440" w:lineRule="exact"/>
              <w:jc w:val="center"/>
              <w:rPr>
                <w:rFonts w:hint="eastAsia" w:ascii="仿宋_GB2312" w:hAnsi="仿宋_GB2312"/>
                <w:sz w:val="24"/>
              </w:rPr>
            </w:pPr>
            <w:r>
              <w:rPr>
                <w:rFonts w:hint="eastAsia" w:ascii="仿宋_GB2312" w:hAnsi="仿宋_GB2312"/>
                <w:sz w:val="24"/>
              </w:rPr>
              <w:t>总吨</w:t>
            </w:r>
          </w:p>
        </w:tc>
        <w:tc>
          <w:tcPr>
            <w:tcW w:w="4214" w:type="dxa"/>
            <w:noWrap w:val="0"/>
            <w:vAlign w:val="top"/>
          </w:tcPr>
          <w:p w14:paraId="25338637">
            <w:pPr>
              <w:adjustRightInd w:val="0"/>
              <w:spacing w:line="440" w:lineRule="exact"/>
              <w:jc w:val="center"/>
              <w:rPr>
                <w:rFonts w:hint="eastAsia" w:ascii="仿宋_GB2312" w:hAnsi="仿宋_GB2312"/>
                <w:sz w:val="24"/>
              </w:rPr>
            </w:pPr>
            <w:r>
              <w:rPr>
                <w:rFonts w:hint="eastAsia" w:ascii="仿宋_GB2312" w:hAnsi="仿宋_GB2312"/>
                <w:sz w:val="24"/>
              </w:rPr>
              <w:t>36551</w:t>
            </w:r>
          </w:p>
        </w:tc>
        <w:tc>
          <w:tcPr>
            <w:tcW w:w="3579" w:type="dxa"/>
            <w:noWrap w:val="0"/>
            <w:vAlign w:val="top"/>
          </w:tcPr>
          <w:p w14:paraId="7E429342">
            <w:pPr>
              <w:adjustRightInd w:val="0"/>
              <w:spacing w:line="440" w:lineRule="exact"/>
              <w:jc w:val="center"/>
              <w:rPr>
                <w:rFonts w:hint="eastAsia" w:ascii="仿宋_GB2312" w:hAnsi="仿宋_GB2312"/>
                <w:sz w:val="24"/>
              </w:rPr>
            </w:pPr>
            <w:r>
              <w:rPr>
                <w:rFonts w:hint="eastAsia" w:ascii="仿宋_GB2312" w:hAnsi="仿宋_GB2312"/>
                <w:sz w:val="24"/>
              </w:rPr>
              <w:t>112</w:t>
            </w:r>
          </w:p>
        </w:tc>
      </w:tr>
      <w:tr w14:paraId="1AF1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1C1859C1">
            <w:pPr>
              <w:adjustRightInd w:val="0"/>
              <w:spacing w:line="440" w:lineRule="exact"/>
              <w:jc w:val="center"/>
              <w:rPr>
                <w:rFonts w:hint="eastAsia" w:ascii="仿宋_GB2312" w:hAnsi="仿宋_GB2312"/>
                <w:sz w:val="24"/>
              </w:rPr>
            </w:pPr>
            <w:r>
              <w:rPr>
                <w:rFonts w:hint="eastAsia" w:ascii="仿宋_GB2312" w:hAnsi="仿宋_GB2312"/>
                <w:sz w:val="24"/>
              </w:rPr>
              <w:t>净吨</w:t>
            </w:r>
          </w:p>
        </w:tc>
        <w:tc>
          <w:tcPr>
            <w:tcW w:w="4214" w:type="dxa"/>
            <w:noWrap w:val="0"/>
            <w:vAlign w:val="top"/>
          </w:tcPr>
          <w:p w14:paraId="1C9255FB">
            <w:pPr>
              <w:adjustRightInd w:val="0"/>
              <w:spacing w:line="440" w:lineRule="exact"/>
              <w:jc w:val="center"/>
              <w:rPr>
                <w:rFonts w:hint="eastAsia" w:ascii="仿宋_GB2312" w:hAnsi="仿宋_GB2312"/>
                <w:sz w:val="24"/>
              </w:rPr>
            </w:pPr>
            <w:r>
              <w:rPr>
                <w:rFonts w:hint="eastAsia" w:ascii="仿宋_GB2312" w:hAnsi="仿宋_GB2312"/>
                <w:sz w:val="24"/>
              </w:rPr>
              <w:t>21567</w:t>
            </w:r>
          </w:p>
        </w:tc>
        <w:tc>
          <w:tcPr>
            <w:tcW w:w="3579" w:type="dxa"/>
            <w:noWrap w:val="0"/>
            <w:vAlign w:val="top"/>
          </w:tcPr>
          <w:p w14:paraId="563B0D9E">
            <w:pPr>
              <w:adjustRightInd w:val="0"/>
              <w:spacing w:line="440" w:lineRule="exact"/>
              <w:jc w:val="center"/>
              <w:rPr>
                <w:rFonts w:hint="eastAsia" w:ascii="仿宋_GB2312" w:hAnsi="仿宋_GB2312"/>
                <w:sz w:val="24"/>
              </w:rPr>
            </w:pPr>
            <w:r>
              <w:rPr>
                <w:rFonts w:hint="eastAsia" w:ascii="仿宋_GB2312" w:hAnsi="仿宋_GB2312"/>
                <w:sz w:val="24"/>
              </w:rPr>
              <w:t>39</w:t>
            </w:r>
          </w:p>
        </w:tc>
      </w:tr>
      <w:tr w14:paraId="751A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98" w:type="dxa"/>
            <w:noWrap w:val="0"/>
            <w:vAlign w:val="center"/>
          </w:tcPr>
          <w:p w14:paraId="6F3D66D1">
            <w:pPr>
              <w:adjustRightInd w:val="0"/>
              <w:spacing w:line="440" w:lineRule="exact"/>
              <w:jc w:val="center"/>
              <w:rPr>
                <w:rFonts w:hint="eastAsia" w:ascii="仿宋_GB2312" w:hAnsi="仿宋_GB2312"/>
                <w:sz w:val="24"/>
              </w:rPr>
            </w:pPr>
            <w:r>
              <w:rPr>
                <w:rFonts w:hint="eastAsia" w:ascii="仿宋_GB2312" w:hAnsi="仿宋_GB2312"/>
                <w:sz w:val="24"/>
              </w:rPr>
              <w:t>参考载货量</w:t>
            </w:r>
          </w:p>
        </w:tc>
        <w:tc>
          <w:tcPr>
            <w:tcW w:w="4214" w:type="dxa"/>
            <w:noWrap w:val="0"/>
            <w:vAlign w:val="top"/>
          </w:tcPr>
          <w:p w14:paraId="683D3E7A">
            <w:pPr>
              <w:adjustRightInd w:val="0"/>
              <w:spacing w:line="440" w:lineRule="exact"/>
              <w:jc w:val="center"/>
              <w:rPr>
                <w:rFonts w:hint="eastAsia" w:ascii="仿宋_GB2312" w:hAnsi="仿宋_GB2312"/>
                <w:sz w:val="24"/>
              </w:rPr>
            </w:pPr>
            <w:r>
              <w:rPr>
                <w:rFonts w:hint="eastAsia" w:ascii="仿宋_GB2312" w:hAnsi="仿宋_GB2312"/>
                <w:sz w:val="24"/>
              </w:rPr>
              <w:t>63523吨</w:t>
            </w:r>
          </w:p>
        </w:tc>
        <w:tc>
          <w:tcPr>
            <w:tcW w:w="3579" w:type="dxa"/>
            <w:noWrap w:val="0"/>
            <w:vAlign w:val="top"/>
          </w:tcPr>
          <w:p w14:paraId="68312B88">
            <w:pPr>
              <w:adjustRightInd w:val="0"/>
              <w:spacing w:line="440" w:lineRule="exact"/>
              <w:jc w:val="center"/>
              <w:rPr>
                <w:rFonts w:hint="eastAsia" w:ascii="仿宋_GB2312" w:hAnsi="仿宋_GB2312"/>
                <w:sz w:val="24"/>
              </w:rPr>
            </w:pPr>
            <w:r>
              <w:rPr>
                <w:rFonts w:hint="eastAsia" w:ascii="仿宋_GB2312" w:hAnsi="仿宋_GB2312"/>
                <w:sz w:val="24"/>
              </w:rPr>
              <w:softHyphen/>
            </w:r>
            <w:r>
              <w:rPr>
                <w:rFonts w:hint="eastAsia" w:ascii="仿宋_GB2312" w:hAnsi="仿宋_GB2312"/>
                <w:sz w:val="24"/>
              </w:rPr>
              <w:t>——</w:t>
            </w:r>
          </w:p>
        </w:tc>
      </w:tr>
      <w:tr w14:paraId="61A1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2C0188A8">
            <w:pPr>
              <w:adjustRightInd w:val="0"/>
              <w:spacing w:line="440" w:lineRule="exact"/>
              <w:jc w:val="center"/>
              <w:rPr>
                <w:rFonts w:hint="eastAsia" w:ascii="仿宋_GB2312" w:hAnsi="仿宋_GB2312"/>
                <w:sz w:val="24"/>
              </w:rPr>
            </w:pPr>
            <w:r>
              <w:rPr>
                <w:rFonts w:hint="eastAsia" w:ascii="仿宋_GB2312" w:hAnsi="仿宋_GB2312"/>
                <w:sz w:val="24"/>
              </w:rPr>
              <w:t>主机种类</w:t>
            </w:r>
          </w:p>
        </w:tc>
        <w:tc>
          <w:tcPr>
            <w:tcW w:w="4214" w:type="dxa"/>
            <w:noWrap w:val="0"/>
            <w:vAlign w:val="top"/>
          </w:tcPr>
          <w:p w14:paraId="45395C25">
            <w:pPr>
              <w:adjustRightInd w:val="0"/>
              <w:spacing w:line="440" w:lineRule="exact"/>
              <w:jc w:val="center"/>
              <w:rPr>
                <w:rFonts w:hint="eastAsia" w:ascii="仿宋_GB2312" w:hAnsi="仿宋_GB2312"/>
                <w:sz w:val="24"/>
              </w:rPr>
            </w:pPr>
            <w:r>
              <w:rPr>
                <w:rFonts w:hint="eastAsia" w:ascii="仿宋_GB2312" w:hAnsi="仿宋_GB2312"/>
                <w:sz w:val="24"/>
              </w:rPr>
              <w:t>内燃机</w:t>
            </w:r>
          </w:p>
        </w:tc>
        <w:tc>
          <w:tcPr>
            <w:tcW w:w="3579" w:type="dxa"/>
            <w:noWrap w:val="0"/>
            <w:vAlign w:val="top"/>
          </w:tcPr>
          <w:p w14:paraId="73B104A5">
            <w:pPr>
              <w:adjustRightInd w:val="0"/>
              <w:spacing w:line="440" w:lineRule="exact"/>
              <w:jc w:val="center"/>
              <w:rPr>
                <w:rFonts w:hint="eastAsia" w:ascii="仿宋_GB2312" w:hAnsi="仿宋_GB2312"/>
                <w:sz w:val="24"/>
              </w:rPr>
            </w:pPr>
            <w:r>
              <w:rPr>
                <w:rFonts w:hint="eastAsia" w:ascii="仿宋_GB2312" w:hAnsi="仿宋_GB2312"/>
                <w:sz w:val="24"/>
              </w:rPr>
              <w:t>内燃机</w:t>
            </w:r>
          </w:p>
        </w:tc>
      </w:tr>
      <w:tr w14:paraId="5967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10A76D3F">
            <w:pPr>
              <w:adjustRightInd w:val="0"/>
              <w:spacing w:line="440" w:lineRule="exact"/>
              <w:jc w:val="center"/>
              <w:rPr>
                <w:rFonts w:hint="eastAsia" w:ascii="仿宋_GB2312" w:hAnsi="仿宋_GB2312"/>
                <w:sz w:val="24"/>
              </w:rPr>
            </w:pPr>
            <w:r>
              <w:rPr>
                <w:rFonts w:hint="eastAsia" w:ascii="仿宋_GB2312" w:hAnsi="仿宋_GB2312"/>
                <w:sz w:val="24"/>
              </w:rPr>
              <w:t>总功率</w:t>
            </w:r>
          </w:p>
        </w:tc>
        <w:tc>
          <w:tcPr>
            <w:tcW w:w="4214" w:type="dxa"/>
            <w:noWrap w:val="0"/>
            <w:vAlign w:val="top"/>
          </w:tcPr>
          <w:p w14:paraId="3A9DFBBB">
            <w:pPr>
              <w:adjustRightInd w:val="0"/>
              <w:spacing w:line="440" w:lineRule="exact"/>
              <w:jc w:val="center"/>
              <w:rPr>
                <w:rFonts w:hint="eastAsia" w:ascii="仿宋_GB2312" w:hAnsi="仿宋_GB2312"/>
                <w:sz w:val="24"/>
              </w:rPr>
            </w:pPr>
            <w:r>
              <w:rPr>
                <w:rFonts w:hint="eastAsia" w:ascii="仿宋_GB2312" w:hAnsi="仿宋_GB2312"/>
                <w:sz w:val="24"/>
              </w:rPr>
              <w:t>8050KW</w:t>
            </w:r>
          </w:p>
        </w:tc>
        <w:tc>
          <w:tcPr>
            <w:tcW w:w="3579" w:type="dxa"/>
            <w:noWrap w:val="0"/>
            <w:vAlign w:val="top"/>
          </w:tcPr>
          <w:p w14:paraId="47003C24">
            <w:pPr>
              <w:adjustRightInd w:val="0"/>
              <w:spacing w:line="440" w:lineRule="exact"/>
              <w:jc w:val="center"/>
              <w:rPr>
                <w:rFonts w:hint="eastAsia" w:ascii="仿宋_GB2312" w:hAnsi="仿宋_GB2312"/>
                <w:sz w:val="24"/>
              </w:rPr>
            </w:pPr>
            <w:r>
              <w:rPr>
                <w:rFonts w:hint="eastAsia" w:ascii="仿宋_GB2312" w:hAnsi="仿宋_GB2312"/>
                <w:sz w:val="24"/>
              </w:rPr>
              <w:t>257KW</w:t>
            </w:r>
          </w:p>
        </w:tc>
      </w:tr>
      <w:tr w14:paraId="08EC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66E65DE0">
            <w:pPr>
              <w:adjustRightInd w:val="0"/>
              <w:spacing w:line="440" w:lineRule="exact"/>
              <w:jc w:val="center"/>
              <w:rPr>
                <w:rFonts w:hint="eastAsia" w:ascii="仿宋_GB2312" w:hAnsi="仿宋_GB2312"/>
                <w:sz w:val="24"/>
              </w:rPr>
            </w:pPr>
            <w:r>
              <w:rPr>
                <w:rFonts w:hint="eastAsia" w:ascii="仿宋_GB2312" w:hAnsi="仿宋_GB2312"/>
                <w:sz w:val="24"/>
              </w:rPr>
              <w:t>船舶所有人</w:t>
            </w:r>
          </w:p>
        </w:tc>
        <w:tc>
          <w:tcPr>
            <w:tcW w:w="4214" w:type="dxa"/>
            <w:noWrap w:val="0"/>
            <w:vAlign w:val="center"/>
          </w:tcPr>
          <w:p w14:paraId="6D742654">
            <w:pPr>
              <w:adjustRightInd w:val="0"/>
              <w:spacing w:line="440" w:lineRule="exact"/>
              <w:jc w:val="center"/>
              <w:rPr>
                <w:rFonts w:hint="eastAsia" w:ascii="仿宋_GB2312" w:hAnsi="仿宋_GB2312"/>
                <w:sz w:val="24"/>
              </w:rPr>
            </w:pPr>
            <w:r>
              <w:rPr>
                <w:rFonts w:hint="eastAsia" w:ascii="仿宋_GB2312" w:hAnsi="仿宋_GB2312"/>
                <w:sz w:val="24"/>
              </w:rPr>
              <w:t>Sea 112 Leasing co.Limited</w:t>
            </w:r>
          </w:p>
        </w:tc>
        <w:tc>
          <w:tcPr>
            <w:tcW w:w="3579" w:type="dxa"/>
            <w:noWrap w:val="0"/>
            <w:vAlign w:val="center"/>
          </w:tcPr>
          <w:p w14:paraId="24B6C32A">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center"/>
              <w:textAlignment w:val="auto"/>
              <w:outlineLvl w:val="9"/>
              <w:rPr>
                <w:rFonts w:hint="eastAsia" w:ascii="仿宋_GB2312" w:hAnsi="仿宋_GB2312"/>
                <w:sz w:val="24"/>
              </w:rPr>
            </w:pPr>
            <w:r>
              <w:rPr>
                <w:rFonts w:hint="eastAsia" w:ascii="仿宋_GB2312" w:hAnsi="仿宋_GB2312"/>
                <w:sz w:val="24"/>
              </w:rPr>
              <w:t>王世宝（辽宁省大连市甘井子区大连湾新街）</w:t>
            </w:r>
          </w:p>
        </w:tc>
      </w:tr>
      <w:tr w14:paraId="21FA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14:paraId="20493873">
            <w:pPr>
              <w:adjustRightInd w:val="0"/>
              <w:spacing w:line="440" w:lineRule="exact"/>
              <w:jc w:val="center"/>
              <w:rPr>
                <w:rFonts w:hint="eastAsia" w:ascii="仿宋_GB2312" w:hAnsi="仿宋_GB2312"/>
                <w:sz w:val="24"/>
              </w:rPr>
            </w:pPr>
            <w:r>
              <w:rPr>
                <w:rFonts w:hint="eastAsia" w:ascii="仿宋_GB2312" w:hAnsi="仿宋_GB2312"/>
                <w:sz w:val="24"/>
              </w:rPr>
              <w:t>船舶管理人</w:t>
            </w:r>
          </w:p>
        </w:tc>
        <w:tc>
          <w:tcPr>
            <w:tcW w:w="4214" w:type="dxa"/>
            <w:noWrap w:val="0"/>
            <w:vAlign w:val="top"/>
          </w:tcPr>
          <w:p w14:paraId="057D1085">
            <w:pPr>
              <w:adjustRightInd w:val="0"/>
              <w:spacing w:line="440" w:lineRule="exact"/>
              <w:jc w:val="center"/>
              <w:rPr>
                <w:rFonts w:hint="eastAsia" w:ascii="仿宋_GB2312" w:hAnsi="仿宋_GB2312"/>
                <w:sz w:val="24"/>
              </w:rPr>
            </w:pPr>
            <w:r>
              <w:rPr>
                <w:rFonts w:hint="eastAsia" w:ascii="仿宋_GB2312" w:hAnsi="仿宋_GB2312"/>
                <w:sz w:val="24"/>
              </w:rPr>
              <w:t>VIRONO UNION MARITIME S.A</w:t>
            </w:r>
          </w:p>
        </w:tc>
        <w:tc>
          <w:tcPr>
            <w:tcW w:w="3579" w:type="dxa"/>
            <w:noWrap w:val="0"/>
            <w:vAlign w:val="top"/>
          </w:tcPr>
          <w:p w14:paraId="3A0DB4C7">
            <w:pPr>
              <w:adjustRightInd w:val="0"/>
              <w:spacing w:line="440" w:lineRule="exact"/>
              <w:rPr>
                <w:rFonts w:hint="eastAsia" w:ascii="仿宋_GB2312" w:hAnsi="仿宋_GB2312"/>
                <w:sz w:val="24"/>
              </w:rPr>
            </w:pPr>
            <w:r>
              <w:rPr>
                <w:rFonts w:hint="eastAsia" w:ascii="仿宋_GB2312" w:hAnsi="仿宋_GB2312"/>
                <w:sz w:val="24"/>
              </w:rPr>
              <w:t>王世宝（同上）</w:t>
            </w:r>
          </w:p>
        </w:tc>
      </w:tr>
    </w:tbl>
    <w:p w14:paraId="760B761A">
      <w:pPr>
        <w:pStyle w:val="2"/>
        <w:adjustRightInd w:val="0"/>
        <w:snapToGrid w:val="0"/>
        <w:spacing w:line="560" w:lineRule="exact"/>
        <w:ind w:left="0" w:leftChars="0" w:right="0" w:rightChars="0" w:firstLine="0" w:firstLineChars="0"/>
        <w:jc w:val="center"/>
        <w:rPr>
          <w:rFonts w:hint="eastAsia" w:ascii="黑体" w:eastAsia="黑体"/>
          <w:sz w:val="36"/>
          <w:szCs w:val="36"/>
        </w:rPr>
      </w:pPr>
      <w:bookmarkStart w:id="44" w:name="_Toc488933323"/>
      <w:bookmarkStart w:id="45" w:name="_Toc488933358"/>
      <w:bookmarkStart w:id="46" w:name="_Toc11179_WPSOffice_Level3"/>
      <w:r>
        <w:rPr>
          <w:rFonts w:hint="eastAsia" w:ascii="黑体" w:eastAsia="黑体"/>
          <w:sz w:val="36"/>
          <w:szCs w:val="36"/>
        </w:rPr>
        <w:pict>
          <v:shape id="图片 1" o:spid="_x0000_s1028" o:spt="75" alt="VOKARIA轮" type="#_x0000_t75" style="position:absolute;left:0pt;margin-left:145.9pt;margin-top:317.7pt;height:169.65pt;width:258pt;mso-position-horizontal-relative:page;mso-position-vertical-relative:page;z-index:251660288;mso-width-relative:page;mso-height-relative:page;" filled="f" o:preferrelative="t" stroked="f" coordsize="21600,21600">
            <v:path/>
            <v:fill on="f" focussize="0,0"/>
            <v:stroke on="f"/>
            <v:imagedata r:id="rId7" o:title="VOKARIA轮"/>
            <o:lock v:ext="edit" grouping="f" rotation="f" text="f" aspectratio="t"/>
          </v:shape>
        </w:pict>
      </w:r>
    </w:p>
    <w:p w14:paraId="4AD3F365">
      <w:pPr>
        <w:pStyle w:val="2"/>
        <w:adjustRightInd w:val="0"/>
        <w:snapToGrid w:val="0"/>
        <w:spacing w:line="560" w:lineRule="exact"/>
        <w:ind w:firstLine="712" w:firstLineChars="200"/>
        <w:rPr>
          <w:rFonts w:hint="eastAsia" w:ascii="黑体" w:eastAsia="黑体"/>
          <w:sz w:val="36"/>
          <w:szCs w:val="36"/>
        </w:rPr>
      </w:pPr>
    </w:p>
    <w:p w14:paraId="06F18BF7">
      <w:pPr>
        <w:pStyle w:val="2"/>
        <w:adjustRightInd w:val="0"/>
        <w:snapToGrid w:val="0"/>
        <w:spacing w:line="560" w:lineRule="exact"/>
        <w:ind w:firstLine="712" w:firstLineChars="200"/>
        <w:rPr>
          <w:rFonts w:hint="eastAsia" w:ascii="黑体" w:eastAsia="黑体"/>
          <w:sz w:val="36"/>
          <w:szCs w:val="36"/>
        </w:rPr>
      </w:pPr>
    </w:p>
    <w:p w14:paraId="30224D85">
      <w:pPr>
        <w:pStyle w:val="2"/>
        <w:adjustRightInd w:val="0"/>
        <w:snapToGrid w:val="0"/>
        <w:spacing w:line="560" w:lineRule="exact"/>
        <w:ind w:firstLine="712" w:firstLineChars="200"/>
        <w:rPr>
          <w:rFonts w:hint="eastAsia" w:ascii="黑体" w:eastAsia="黑体"/>
          <w:sz w:val="36"/>
          <w:szCs w:val="36"/>
        </w:rPr>
      </w:pPr>
    </w:p>
    <w:p w14:paraId="47CBAF08">
      <w:pPr>
        <w:pStyle w:val="2"/>
        <w:adjustRightInd w:val="0"/>
        <w:snapToGrid w:val="0"/>
        <w:spacing w:line="560" w:lineRule="exact"/>
        <w:ind w:firstLine="712" w:firstLineChars="200"/>
        <w:rPr>
          <w:rFonts w:hint="eastAsia" w:ascii="黑体" w:eastAsia="黑体"/>
          <w:sz w:val="36"/>
          <w:szCs w:val="36"/>
        </w:rPr>
      </w:pPr>
    </w:p>
    <w:p w14:paraId="5002408C">
      <w:pPr>
        <w:pStyle w:val="2"/>
        <w:adjustRightInd w:val="0"/>
        <w:snapToGrid w:val="0"/>
        <w:spacing w:line="560" w:lineRule="exact"/>
        <w:ind w:firstLine="632" w:firstLineChars="200"/>
        <w:rPr>
          <w:rFonts w:hint="eastAsia" w:ascii="Times New Roman" w:hAnsi="Times New Roman" w:cs="Times New Roman"/>
          <w:szCs w:val="32"/>
        </w:rPr>
      </w:pPr>
    </w:p>
    <w:p w14:paraId="77431770">
      <w:pPr>
        <w:pStyle w:val="2"/>
        <w:adjustRightInd w:val="0"/>
        <w:snapToGrid w:val="0"/>
        <w:spacing w:line="560" w:lineRule="exact"/>
        <w:ind w:left="0" w:leftChars="0" w:right="0" w:rightChars="0" w:firstLine="0" w:firstLineChars="0"/>
        <w:jc w:val="center"/>
        <w:rPr>
          <w:rFonts w:hint="eastAsia" w:ascii="黑体" w:hAnsi="黑体" w:eastAsia="黑体" w:cs="Times New Roman"/>
          <w:sz w:val="28"/>
          <w:szCs w:val="32"/>
        </w:rPr>
      </w:pPr>
      <w:r>
        <w:rPr>
          <w:rFonts w:hint="eastAsia" w:ascii="黑体" w:hAnsi="黑体" w:eastAsia="黑体" w:cs="仿宋_GB2312"/>
          <w:sz w:val="28"/>
          <w:szCs w:val="32"/>
          <w:lang w:eastAsia="zh-CN"/>
        </w:rPr>
        <w:t>“沃卡利亚”轮</w:t>
      </w:r>
    </w:p>
    <w:p w14:paraId="45A55987">
      <w:pPr>
        <w:pStyle w:val="2"/>
        <w:adjustRightInd w:val="0"/>
        <w:snapToGrid w:val="0"/>
        <w:spacing w:line="560" w:lineRule="exact"/>
        <w:ind w:left="0" w:leftChars="0" w:right="0" w:rightChars="0" w:firstLine="0" w:firstLineChars="0"/>
        <w:jc w:val="center"/>
        <w:rPr>
          <w:rFonts w:hint="eastAsia" w:ascii="Times New Roman" w:hAnsi="Times New Roman" w:cs="Times New Roman"/>
          <w:szCs w:val="32"/>
        </w:rPr>
      </w:pPr>
      <w:r>
        <w:rPr>
          <w:rFonts w:hint="eastAsia" w:ascii="黑体" w:eastAsia="黑体"/>
          <w:sz w:val="36"/>
          <w:szCs w:val="36"/>
        </w:rPr>
        <w:pict>
          <v:shape id="图片 3" o:spid="_x0000_s1029" o:spt="75" alt="辽普渔25907——船东提供" type="#_x0000_t75" style="position:absolute;left:0pt;margin-left:160.5pt;margin-top:512.65pt;height:178.4pt;width:237.85pt;mso-position-horizontal-relative:page;mso-position-vertical-relative:page;z-index:251661312;mso-width-relative:page;mso-height-relative:page;" fillcolor="#FFFFFF" filled="f" o:preferrelative="t" stroked="f" coordsize="21600,21600">
            <v:path/>
            <v:fill on="f" color2="#FFFFFF" o:opacity2="65536f" focussize="0,0"/>
            <v:stroke on="f"/>
            <v:imagedata r:id="rId8" o:title="辽普渔25907——船东提供"/>
            <o:lock v:ext="edit" grouping="f" rotation="f" text="f" aspectratio="t"/>
          </v:shape>
        </w:pict>
      </w:r>
    </w:p>
    <w:p w14:paraId="1ECD68B6">
      <w:pPr>
        <w:pStyle w:val="2"/>
        <w:adjustRightInd w:val="0"/>
        <w:snapToGrid w:val="0"/>
        <w:spacing w:line="560" w:lineRule="exact"/>
        <w:ind w:firstLine="632" w:firstLineChars="200"/>
        <w:rPr>
          <w:rFonts w:hint="eastAsia" w:ascii="Times New Roman" w:hAnsi="Times New Roman" w:cs="Times New Roman"/>
          <w:szCs w:val="32"/>
        </w:rPr>
      </w:pPr>
    </w:p>
    <w:p w14:paraId="776E9D5B">
      <w:pPr>
        <w:pStyle w:val="2"/>
        <w:adjustRightInd w:val="0"/>
        <w:snapToGrid w:val="0"/>
        <w:spacing w:line="560" w:lineRule="exact"/>
        <w:ind w:firstLine="632" w:firstLineChars="200"/>
        <w:rPr>
          <w:rFonts w:hint="eastAsia" w:ascii="Times New Roman" w:hAnsi="Times New Roman" w:cs="Times New Roman"/>
          <w:szCs w:val="32"/>
        </w:rPr>
      </w:pPr>
    </w:p>
    <w:p w14:paraId="173A2DCF">
      <w:pPr>
        <w:pStyle w:val="2"/>
        <w:adjustRightInd w:val="0"/>
        <w:snapToGrid w:val="0"/>
        <w:spacing w:line="560" w:lineRule="exact"/>
        <w:ind w:firstLine="632" w:firstLineChars="200"/>
        <w:rPr>
          <w:rFonts w:hint="eastAsia" w:ascii="Times New Roman" w:hAnsi="Times New Roman" w:cs="Times New Roman"/>
          <w:szCs w:val="32"/>
        </w:rPr>
      </w:pPr>
    </w:p>
    <w:p w14:paraId="4257ADAA">
      <w:pPr>
        <w:pStyle w:val="2"/>
        <w:adjustRightInd w:val="0"/>
        <w:snapToGrid w:val="0"/>
        <w:spacing w:line="560" w:lineRule="exact"/>
        <w:ind w:firstLine="632" w:firstLineChars="200"/>
        <w:rPr>
          <w:rFonts w:hint="eastAsia" w:ascii="Times New Roman" w:hAnsi="Times New Roman" w:cs="Times New Roman"/>
          <w:szCs w:val="32"/>
        </w:rPr>
      </w:pPr>
    </w:p>
    <w:p w14:paraId="4681A8F9">
      <w:pPr>
        <w:pStyle w:val="2"/>
        <w:adjustRightInd w:val="0"/>
        <w:snapToGrid w:val="0"/>
        <w:spacing w:line="560" w:lineRule="exact"/>
        <w:ind w:firstLine="632" w:firstLineChars="200"/>
        <w:rPr>
          <w:rFonts w:hint="eastAsia" w:ascii="Times New Roman" w:hAnsi="Times New Roman" w:cs="Times New Roman"/>
          <w:szCs w:val="32"/>
        </w:rPr>
      </w:pPr>
    </w:p>
    <w:p w14:paraId="487D20EB">
      <w:pPr>
        <w:pStyle w:val="2"/>
        <w:adjustRightInd w:val="0"/>
        <w:snapToGrid w:val="0"/>
        <w:spacing w:line="560" w:lineRule="exact"/>
        <w:ind w:left="0" w:leftChars="0" w:right="0" w:rightChars="0" w:firstLine="0" w:firstLineChars="0"/>
        <w:jc w:val="center"/>
        <w:rPr>
          <w:rFonts w:hint="eastAsia" w:ascii="黑体" w:hAnsi="黑体" w:eastAsia="黑体" w:cs="仿宋_GB2312"/>
          <w:sz w:val="28"/>
          <w:szCs w:val="32"/>
          <w:lang w:eastAsia="zh-CN"/>
        </w:rPr>
      </w:pPr>
    </w:p>
    <w:p w14:paraId="5D382A4A">
      <w:pPr>
        <w:pStyle w:val="2"/>
        <w:adjustRightInd w:val="0"/>
        <w:snapToGrid w:val="0"/>
        <w:spacing w:line="560" w:lineRule="exact"/>
        <w:ind w:left="0" w:leftChars="0" w:right="0" w:rightChars="0" w:firstLine="0" w:firstLineChars="0"/>
        <w:jc w:val="center"/>
        <w:rPr>
          <w:rFonts w:hint="eastAsia" w:ascii="黑体" w:hAnsi="黑体" w:eastAsia="黑体" w:cs="仿宋_GB2312"/>
          <w:sz w:val="28"/>
          <w:szCs w:val="32"/>
          <w:lang w:eastAsia="zh-CN"/>
        </w:rPr>
      </w:pPr>
      <w:r>
        <w:rPr>
          <w:rFonts w:hint="eastAsia" w:ascii="黑体" w:hAnsi="黑体" w:eastAsia="黑体" w:cs="仿宋_GB2312"/>
          <w:sz w:val="28"/>
          <w:szCs w:val="32"/>
          <w:lang w:eastAsia="zh-CN"/>
        </w:rPr>
        <w:t>“辽普渔</w:t>
      </w:r>
      <w:r>
        <w:rPr>
          <w:rFonts w:hint="eastAsia" w:ascii="黑体" w:hAnsi="黑体" w:eastAsia="黑体" w:cs="仿宋_GB2312"/>
          <w:sz w:val="28"/>
          <w:szCs w:val="32"/>
          <w:lang w:val="en-US" w:eastAsia="zh-CN"/>
        </w:rPr>
        <w:t>25097</w:t>
      </w:r>
      <w:r>
        <w:rPr>
          <w:rFonts w:hint="eastAsia" w:ascii="黑体" w:hAnsi="黑体" w:eastAsia="黑体" w:cs="仿宋_GB2312"/>
          <w:sz w:val="28"/>
          <w:szCs w:val="32"/>
          <w:lang w:eastAsia="zh-CN"/>
        </w:rPr>
        <w:t>”轮</w:t>
      </w:r>
    </w:p>
    <w:p w14:paraId="4E2F4019">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2.</w:t>
      </w:r>
      <w:r>
        <w:rPr>
          <w:rFonts w:ascii="Times New Roman" w:hAnsi="Times New Roman" w:cs="Times New Roman"/>
          <w:szCs w:val="32"/>
        </w:rPr>
        <w:t>船舶</w:t>
      </w:r>
      <w:r>
        <w:rPr>
          <w:rFonts w:hint="eastAsia" w:ascii="Times New Roman" w:hAnsi="Times New Roman" w:cs="Times New Roman"/>
          <w:szCs w:val="32"/>
        </w:rPr>
        <w:t>证书及</w:t>
      </w:r>
      <w:r>
        <w:rPr>
          <w:rFonts w:ascii="Times New Roman" w:hAnsi="Times New Roman" w:cs="Times New Roman"/>
          <w:szCs w:val="32"/>
        </w:rPr>
        <w:t>检验情况</w:t>
      </w:r>
      <w:bookmarkEnd w:id="44"/>
      <w:bookmarkEnd w:id="45"/>
      <w:bookmarkEnd w:id="46"/>
    </w:p>
    <w:p w14:paraId="07AB7341">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（1）V轮</w:t>
      </w:r>
    </w:p>
    <w:p w14:paraId="358EFDC3">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据调查，V轮船舶法定证书齐全有效（表2）。劳氏船级社于2020年3月16日签发船舶检验证书。</w:t>
      </w:r>
    </w:p>
    <w:p w14:paraId="498F2F5E">
      <w:pPr>
        <w:spacing w:line="560" w:lineRule="exact"/>
        <w:jc w:val="center"/>
        <w:rPr>
          <w:rFonts w:hint="eastAsia" w:ascii="黑体" w:hAnsi="黑体" w:eastAsia="黑体" w:cs="宋体"/>
          <w:sz w:val="28"/>
          <w:szCs w:val="28"/>
        </w:rPr>
      </w:pPr>
      <w:r>
        <w:rPr>
          <w:rFonts w:hint="eastAsia" w:ascii="黑体" w:hAnsi="黑体" w:eastAsia="黑体" w:cs="宋体"/>
          <w:sz w:val="28"/>
          <w:szCs w:val="28"/>
        </w:rPr>
        <w:t>表2:V轮主要船舶证书一览表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3213"/>
        <w:gridCol w:w="1567"/>
        <w:gridCol w:w="1417"/>
        <w:gridCol w:w="1536"/>
        <w:gridCol w:w="833"/>
      </w:tblGrid>
      <w:tr w14:paraId="4FFE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14:paraId="065F8458">
            <w:pPr>
              <w:jc w:val="center"/>
              <w:rPr>
                <w:rFonts w:hint="eastAsia" w:ascii="仿宋_GB2312" w:hAnsi="仿宋_GB2312"/>
                <w:sz w:val="24"/>
              </w:rPr>
            </w:pPr>
            <w:r>
              <w:rPr>
                <w:rFonts w:hint="eastAsia" w:ascii="仿宋_GB2312" w:hAnsi="仿宋_GB2312"/>
                <w:sz w:val="24"/>
              </w:rPr>
              <w:t>序号</w:t>
            </w:r>
          </w:p>
        </w:tc>
        <w:tc>
          <w:tcPr>
            <w:tcW w:w="3213" w:type="dxa"/>
            <w:tcBorders>
              <w:top w:val="single" w:color="auto" w:sz="4" w:space="0"/>
              <w:left w:val="single" w:color="auto" w:sz="4" w:space="0"/>
              <w:bottom w:val="single" w:color="auto" w:sz="4" w:space="0"/>
              <w:right w:val="single" w:color="auto" w:sz="4" w:space="0"/>
            </w:tcBorders>
            <w:noWrap w:val="0"/>
            <w:vAlign w:val="top"/>
          </w:tcPr>
          <w:p w14:paraId="7904134C">
            <w:pPr>
              <w:jc w:val="center"/>
              <w:rPr>
                <w:rFonts w:hint="eastAsia" w:ascii="仿宋_GB2312" w:hAnsi="仿宋_GB2312"/>
                <w:sz w:val="24"/>
              </w:rPr>
            </w:pPr>
            <w:r>
              <w:rPr>
                <w:rFonts w:hint="eastAsia" w:ascii="仿宋_GB2312" w:hAnsi="仿宋_GB2312"/>
                <w:sz w:val="24"/>
              </w:rPr>
              <w:t>证书名称</w:t>
            </w:r>
          </w:p>
        </w:tc>
        <w:tc>
          <w:tcPr>
            <w:tcW w:w="1567" w:type="dxa"/>
            <w:tcBorders>
              <w:top w:val="single" w:color="auto" w:sz="4" w:space="0"/>
              <w:left w:val="single" w:color="auto" w:sz="4" w:space="0"/>
              <w:bottom w:val="single" w:color="auto" w:sz="4" w:space="0"/>
              <w:right w:val="single" w:color="auto" w:sz="4" w:space="0"/>
            </w:tcBorders>
            <w:noWrap w:val="0"/>
            <w:vAlign w:val="top"/>
          </w:tcPr>
          <w:p w14:paraId="1DB42545">
            <w:pPr>
              <w:jc w:val="center"/>
              <w:rPr>
                <w:rFonts w:hint="eastAsia" w:ascii="仿宋_GB2312" w:hAnsi="仿宋_GB2312"/>
                <w:sz w:val="24"/>
              </w:rPr>
            </w:pPr>
            <w:r>
              <w:rPr>
                <w:rFonts w:hint="eastAsia" w:ascii="仿宋_GB2312" w:hAnsi="仿宋_GB2312"/>
                <w:sz w:val="24"/>
              </w:rPr>
              <w:t>登记号码</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337F8B2A">
            <w:pPr>
              <w:jc w:val="center"/>
              <w:rPr>
                <w:rFonts w:hint="eastAsia" w:ascii="仿宋_GB2312" w:hAnsi="仿宋_GB2312"/>
                <w:sz w:val="24"/>
              </w:rPr>
            </w:pPr>
            <w:r>
              <w:rPr>
                <w:rFonts w:hint="eastAsia" w:ascii="仿宋_GB2312" w:hAnsi="仿宋_GB2312"/>
                <w:sz w:val="24"/>
              </w:rPr>
              <w:t>签发日期</w:t>
            </w:r>
          </w:p>
        </w:tc>
        <w:tc>
          <w:tcPr>
            <w:tcW w:w="1536" w:type="dxa"/>
            <w:tcBorders>
              <w:top w:val="single" w:color="auto" w:sz="4" w:space="0"/>
              <w:left w:val="single" w:color="auto" w:sz="4" w:space="0"/>
              <w:bottom w:val="single" w:color="auto" w:sz="4" w:space="0"/>
              <w:right w:val="single" w:color="auto" w:sz="4" w:space="0"/>
            </w:tcBorders>
            <w:noWrap w:val="0"/>
            <w:vAlign w:val="top"/>
          </w:tcPr>
          <w:p w14:paraId="6A0271E7">
            <w:pPr>
              <w:jc w:val="center"/>
              <w:rPr>
                <w:rFonts w:hint="eastAsia" w:ascii="仿宋_GB2312" w:hAnsi="仿宋_GB2312"/>
                <w:sz w:val="24"/>
              </w:rPr>
            </w:pPr>
            <w:r>
              <w:rPr>
                <w:rFonts w:hint="eastAsia" w:ascii="仿宋_GB2312" w:hAnsi="仿宋_GB2312"/>
                <w:sz w:val="24"/>
              </w:rPr>
              <w:t>有效日期</w:t>
            </w:r>
          </w:p>
        </w:tc>
        <w:tc>
          <w:tcPr>
            <w:tcW w:w="833" w:type="dxa"/>
            <w:tcBorders>
              <w:top w:val="single" w:color="auto" w:sz="4" w:space="0"/>
              <w:left w:val="single" w:color="auto" w:sz="4" w:space="0"/>
              <w:bottom w:val="single" w:color="auto" w:sz="4" w:space="0"/>
              <w:right w:val="single" w:color="auto" w:sz="4" w:space="0"/>
            </w:tcBorders>
            <w:noWrap w:val="0"/>
            <w:vAlign w:val="top"/>
          </w:tcPr>
          <w:p w14:paraId="78E0AEEA">
            <w:pPr>
              <w:jc w:val="center"/>
              <w:rPr>
                <w:rFonts w:hint="eastAsia" w:ascii="仿宋_GB2312" w:hAnsi="仿宋_GB2312"/>
                <w:sz w:val="24"/>
              </w:rPr>
            </w:pPr>
            <w:r>
              <w:rPr>
                <w:rFonts w:hint="eastAsia" w:ascii="仿宋_GB2312" w:hAnsi="仿宋_GB2312"/>
                <w:sz w:val="24"/>
              </w:rPr>
              <w:t>备注</w:t>
            </w:r>
          </w:p>
        </w:tc>
      </w:tr>
      <w:tr w14:paraId="226A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14:paraId="65123D0C">
            <w:pPr>
              <w:jc w:val="center"/>
              <w:rPr>
                <w:rFonts w:hint="eastAsia" w:ascii="仿宋_GB2312" w:hAnsi="仿宋_GB2312"/>
                <w:sz w:val="24"/>
              </w:rPr>
            </w:pPr>
            <w:r>
              <w:rPr>
                <w:rFonts w:hint="eastAsia" w:ascii="仿宋_GB2312" w:hAnsi="仿宋_GB2312"/>
                <w:sz w:val="24"/>
              </w:rPr>
              <w:t>1</w:t>
            </w:r>
          </w:p>
        </w:tc>
        <w:tc>
          <w:tcPr>
            <w:tcW w:w="3213" w:type="dxa"/>
            <w:tcBorders>
              <w:top w:val="single" w:color="auto" w:sz="4" w:space="0"/>
              <w:left w:val="single" w:color="auto" w:sz="4" w:space="0"/>
              <w:bottom w:val="single" w:color="auto" w:sz="4" w:space="0"/>
              <w:right w:val="single" w:color="auto" w:sz="4" w:space="0"/>
            </w:tcBorders>
            <w:noWrap w:val="0"/>
            <w:vAlign w:val="top"/>
          </w:tcPr>
          <w:p w14:paraId="590740BE">
            <w:pPr>
              <w:jc w:val="center"/>
              <w:rPr>
                <w:rFonts w:hint="eastAsia" w:ascii="仿宋_GB2312" w:hAnsi="仿宋_GB2312"/>
                <w:sz w:val="24"/>
              </w:rPr>
            </w:pPr>
            <w:r>
              <w:rPr>
                <w:rFonts w:hint="eastAsia" w:ascii="仿宋_GB2312" w:hAnsi="仿宋_GB2312"/>
                <w:sz w:val="24"/>
              </w:rPr>
              <w:t>船舶临时登记证书</w:t>
            </w:r>
          </w:p>
        </w:tc>
        <w:tc>
          <w:tcPr>
            <w:tcW w:w="1567" w:type="dxa"/>
            <w:tcBorders>
              <w:top w:val="single" w:color="auto" w:sz="4" w:space="0"/>
              <w:left w:val="single" w:color="auto" w:sz="4" w:space="0"/>
              <w:bottom w:val="single" w:color="auto" w:sz="4" w:space="0"/>
              <w:right w:val="single" w:color="auto" w:sz="4" w:space="0"/>
            </w:tcBorders>
            <w:noWrap w:val="0"/>
            <w:vAlign w:val="top"/>
          </w:tcPr>
          <w:p w14:paraId="28E51CB0">
            <w:pPr>
              <w:jc w:val="center"/>
              <w:rPr>
                <w:rFonts w:hint="eastAsia" w:ascii="仿宋_GB2312" w:hAnsi="仿宋_GB2312"/>
                <w:sz w:val="24"/>
              </w:rPr>
            </w:pPr>
            <w:r>
              <w:rPr>
                <w:rFonts w:hint="eastAsia" w:ascii="仿宋_GB2312" w:hAnsi="仿宋_GB2312"/>
                <w:sz w:val="24"/>
              </w:rPr>
              <w:t>875-20-GRE</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363DBD19">
            <w:pPr>
              <w:jc w:val="center"/>
              <w:rPr>
                <w:rFonts w:hint="eastAsia" w:ascii="仿宋_GB2312" w:hAnsi="仿宋_GB2312"/>
                <w:sz w:val="24"/>
              </w:rPr>
            </w:pPr>
            <w:r>
              <w:rPr>
                <w:rFonts w:hint="eastAsia" w:ascii="仿宋_GB2312" w:hAnsi="仿宋_GB2312"/>
                <w:sz w:val="24"/>
              </w:rPr>
              <w:t>2020.5.11</w:t>
            </w:r>
          </w:p>
        </w:tc>
        <w:tc>
          <w:tcPr>
            <w:tcW w:w="1536" w:type="dxa"/>
            <w:tcBorders>
              <w:top w:val="single" w:color="auto" w:sz="4" w:space="0"/>
              <w:left w:val="single" w:color="auto" w:sz="4" w:space="0"/>
              <w:bottom w:val="single" w:color="auto" w:sz="4" w:space="0"/>
              <w:right w:val="single" w:color="auto" w:sz="4" w:space="0"/>
            </w:tcBorders>
            <w:noWrap w:val="0"/>
            <w:vAlign w:val="top"/>
          </w:tcPr>
          <w:p w14:paraId="10CB1671">
            <w:pPr>
              <w:jc w:val="center"/>
              <w:rPr>
                <w:rFonts w:hint="eastAsia" w:ascii="仿宋_GB2312" w:hAnsi="仿宋_GB2312"/>
                <w:sz w:val="24"/>
              </w:rPr>
            </w:pPr>
            <w:r>
              <w:rPr>
                <w:rFonts w:hint="eastAsia" w:ascii="仿宋_GB2312" w:hAnsi="仿宋_GB2312"/>
                <w:sz w:val="24"/>
              </w:rPr>
              <w:t>2021.3.15</w:t>
            </w:r>
          </w:p>
        </w:tc>
        <w:tc>
          <w:tcPr>
            <w:tcW w:w="833" w:type="dxa"/>
            <w:tcBorders>
              <w:top w:val="single" w:color="auto" w:sz="4" w:space="0"/>
              <w:left w:val="single" w:color="auto" w:sz="4" w:space="0"/>
              <w:bottom w:val="single" w:color="auto" w:sz="4" w:space="0"/>
              <w:right w:val="single" w:color="auto" w:sz="4" w:space="0"/>
            </w:tcBorders>
            <w:noWrap w:val="0"/>
            <w:vAlign w:val="top"/>
          </w:tcPr>
          <w:p w14:paraId="63EDFF82">
            <w:pPr>
              <w:jc w:val="center"/>
              <w:rPr>
                <w:rFonts w:ascii="宋体" w:hAnsi="宋体"/>
                <w:szCs w:val="21"/>
              </w:rPr>
            </w:pPr>
          </w:p>
        </w:tc>
      </w:tr>
      <w:tr w14:paraId="354C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14:paraId="31F04D02">
            <w:pPr>
              <w:jc w:val="center"/>
              <w:rPr>
                <w:rFonts w:hint="eastAsia" w:ascii="仿宋_GB2312" w:hAnsi="仿宋_GB2312"/>
                <w:sz w:val="24"/>
              </w:rPr>
            </w:pPr>
            <w:r>
              <w:rPr>
                <w:rFonts w:hint="eastAsia" w:ascii="仿宋_GB2312" w:hAnsi="仿宋_GB2312"/>
                <w:sz w:val="24"/>
              </w:rPr>
              <w:t>2</w:t>
            </w:r>
          </w:p>
        </w:tc>
        <w:tc>
          <w:tcPr>
            <w:tcW w:w="3213" w:type="dxa"/>
            <w:tcBorders>
              <w:top w:val="single" w:color="auto" w:sz="4" w:space="0"/>
              <w:left w:val="single" w:color="auto" w:sz="4" w:space="0"/>
              <w:bottom w:val="single" w:color="auto" w:sz="4" w:space="0"/>
              <w:right w:val="single" w:color="auto" w:sz="4" w:space="0"/>
            </w:tcBorders>
            <w:noWrap w:val="0"/>
            <w:vAlign w:val="top"/>
          </w:tcPr>
          <w:p w14:paraId="3964E6EC">
            <w:pPr>
              <w:jc w:val="center"/>
              <w:rPr>
                <w:rFonts w:hint="eastAsia" w:ascii="仿宋_GB2312" w:hAnsi="仿宋_GB2312"/>
                <w:sz w:val="24"/>
              </w:rPr>
            </w:pPr>
            <w:r>
              <w:rPr>
                <w:rFonts w:hint="eastAsia" w:ascii="仿宋_GB2312" w:hAnsi="仿宋_GB2312"/>
                <w:sz w:val="24"/>
              </w:rPr>
              <w:t>最低安全配员证书</w:t>
            </w:r>
          </w:p>
        </w:tc>
        <w:tc>
          <w:tcPr>
            <w:tcW w:w="1567" w:type="dxa"/>
            <w:tcBorders>
              <w:top w:val="single" w:color="auto" w:sz="4" w:space="0"/>
              <w:left w:val="single" w:color="auto" w:sz="4" w:space="0"/>
              <w:bottom w:val="single" w:color="auto" w:sz="4" w:space="0"/>
              <w:right w:val="single" w:color="auto" w:sz="4" w:space="0"/>
            </w:tcBorders>
            <w:noWrap w:val="0"/>
            <w:vAlign w:val="top"/>
          </w:tcPr>
          <w:p w14:paraId="1C01C8AB">
            <w:pPr>
              <w:jc w:val="center"/>
              <w:rPr>
                <w:rFonts w:hint="eastAsia" w:ascii="仿宋_GB2312" w:hAnsi="仿宋_GB2312"/>
                <w:sz w:val="24"/>
              </w:rPr>
            </w:pPr>
            <w:r>
              <w:rPr>
                <w:rFonts w:hint="eastAsia" w:ascii="仿宋_GB2312" w:hAnsi="仿宋_GB2312"/>
                <w:sz w:val="24"/>
              </w:rPr>
              <w:t>12395</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4FEDC570">
            <w:pPr>
              <w:jc w:val="center"/>
              <w:rPr>
                <w:rFonts w:hint="eastAsia" w:ascii="仿宋_GB2312" w:hAnsi="仿宋_GB2312"/>
                <w:sz w:val="24"/>
              </w:rPr>
            </w:pPr>
            <w:r>
              <w:rPr>
                <w:rFonts w:hint="eastAsia" w:ascii="仿宋_GB2312" w:hAnsi="仿宋_GB2312"/>
                <w:sz w:val="24"/>
              </w:rPr>
              <w:t>2020.3.16</w:t>
            </w:r>
          </w:p>
        </w:tc>
        <w:tc>
          <w:tcPr>
            <w:tcW w:w="1536" w:type="dxa"/>
            <w:tcBorders>
              <w:top w:val="single" w:color="auto" w:sz="4" w:space="0"/>
              <w:left w:val="single" w:color="auto" w:sz="4" w:space="0"/>
              <w:bottom w:val="single" w:color="auto" w:sz="4" w:space="0"/>
              <w:right w:val="single" w:color="auto" w:sz="4" w:space="0"/>
            </w:tcBorders>
            <w:noWrap w:val="0"/>
            <w:vAlign w:val="top"/>
          </w:tcPr>
          <w:p w14:paraId="6CA54F9F">
            <w:pPr>
              <w:jc w:val="center"/>
              <w:rPr>
                <w:rFonts w:hint="eastAsia" w:ascii="仿宋_GB2312" w:hAnsi="仿宋_GB2312"/>
                <w:sz w:val="24"/>
              </w:rPr>
            </w:pPr>
          </w:p>
        </w:tc>
        <w:tc>
          <w:tcPr>
            <w:tcW w:w="833" w:type="dxa"/>
            <w:tcBorders>
              <w:top w:val="single" w:color="auto" w:sz="4" w:space="0"/>
              <w:left w:val="single" w:color="auto" w:sz="4" w:space="0"/>
              <w:bottom w:val="single" w:color="auto" w:sz="4" w:space="0"/>
              <w:right w:val="single" w:color="auto" w:sz="4" w:space="0"/>
            </w:tcBorders>
            <w:noWrap w:val="0"/>
            <w:vAlign w:val="top"/>
          </w:tcPr>
          <w:p w14:paraId="5AE12BA7">
            <w:pPr>
              <w:jc w:val="center"/>
              <w:rPr>
                <w:rFonts w:ascii="宋体" w:hAnsi="宋体"/>
                <w:szCs w:val="21"/>
              </w:rPr>
            </w:pPr>
          </w:p>
        </w:tc>
      </w:tr>
      <w:tr w14:paraId="764E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14:paraId="3988A822">
            <w:pPr>
              <w:jc w:val="center"/>
              <w:rPr>
                <w:rFonts w:hint="eastAsia" w:ascii="仿宋_GB2312" w:hAnsi="仿宋_GB2312"/>
                <w:sz w:val="24"/>
              </w:rPr>
            </w:pPr>
            <w:r>
              <w:rPr>
                <w:rFonts w:hint="eastAsia" w:ascii="仿宋_GB2312" w:hAnsi="仿宋_GB2312"/>
                <w:sz w:val="24"/>
              </w:rPr>
              <w:t>3</w:t>
            </w:r>
          </w:p>
        </w:tc>
        <w:tc>
          <w:tcPr>
            <w:tcW w:w="3213" w:type="dxa"/>
            <w:tcBorders>
              <w:top w:val="single" w:color="auto" w:sz="4" w:space="0"/>
              <w:left w:val="single" w:color="auto" w:sz="4" w:space="0"/>
              <w:bottom w:val="single" w:color="auto" w:sz="4" w:space="0"/>
              <w:right w:val="single" w:color="auto" w:sz="4" w:space="0"/>
            </w:tcBorders>
            <w:noWrap w:val="0"/>
            <w:vAlign w:val="top"/>
          </w:tcPr>
          <w:p w14:paraId="00A1E7F6">
            <w:pPr>
              <w:jc w:val="center"/>
              <w:rPr>
                <w:rFonts w:hint="eastAsia" w:ascii="仿宋_GB2312" w:hAnsi="仿宋_GB2312"/>
                <w:sz w:val="24"/>
              </w:rPr>
            </w:pPr>
            <w:r>
              <w:rPr>
                <w:rFonts w:hint="eastAsia" w:ascii="仿宋_GB2312" w:hAnsi="仿宋_GB2312"/>
                <w:sz w:val="24"/>
              </w:rPr>
              <w:t>油污损害民事责任保险证书</w:t>
            </w:r>
          </w:p>
        </w:tc>
        <w:tc>
          <w:tcPr>
            <w:tcW w:w="1567" w:type="dxa"/>
            <w:tcBorders>
              <w:top w:val="single" w:color="auto" w:sz="4" w:space="0"/>
              <w:left w:val="single" w:color="auto" w:sz="4" w:space="0"/>
              <w:bottom w:val="single" w:color="auto" w:sz="4" w:space="0"/>
              <w:right w:val="single" w:color="auto" w:sz="4" w:space="0"/>
            </w:tcBorders>
            <w:noWrap w:val="0"/>
            <w:vAlign w:val="top"/>
          </w:tcPr>
          <w:p w14:paraId="5107C737">
            <w:pPr>
              <w:jc w:val="center"/>
              <w:rPr>
                <w:rFonts w:hint="eastAsia" w:ascii="仿宋_GB2312" w:hAnsi="仿宋_GB2312"/>
                <w:sz w:val="24"/>
              </w:rPr>
            </w:pPr>
            <w:r>
              <w:rPr>
                <w:rFonts w:hint="eastAsia" w:ascii="仿宋_GB2312" w:hAnsi="仿宋_GB2312"/>
                <w:sz w:val="24"/>
              </w:rPr>
              <w:t>97711</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3AE3E711">
            <w:pPr>
              <w:jc w:val="center"/>
              <w:rPr>
                <w:rFonts w:hint="eastAsia" w:ascii="仿宋_GB2312" w:hAnsi="仿宋_GB2312"/>
                <w:sz w:val="24"/>
              </w:rPr>
            </w:pPr>
            <w:r>
              <w:rPr>
                <w:rFonts w:hint="eastAsia" w:ascii="仿宋_GB2312" w:hAnsi="仿宋_GB2312"/>
                <w:sz w:val="24"/>
              </w:rPr>
              <w:t>2020.3.16</w:t>
            </w:r>
          </w:p>
        </w:tc>
        <w:tc>
          <w:tcPr>
            <w:tcW w:w="1536" w:type="dxa"/>
            <w:tcBorders>
              <w:top w:val="single" w:color="auto" w:sz="4" w:space="0"/>
              <w:left w:val="single" w:color="auto" w:sz="4" w:space="0"/>
              <w:bottom w:val="single" w:color="auto" w:sz="4" w:space="0"/>
              <w:right w:val="single" w:color="auto" w:sz="4" w:space="0"/>
            </w:tcBorders>
            <w:noWrap w:val="0"/>
            <w:vAlign w:val="top"/>
          </w:tcPr>
          <w:p w14:paraId="573F26ED">
            <w:pPr>
              <w:jc w:val="center"/>
              <w:rPr>
                <w:rFonts w:hint="eastAsia" w:ascii="仿宋_GB2312" w:hAnsi="仿宋_GB2312"/>
                <w:sz w:val="24"/>
              </w:rPr>
            </w:pPr>
            <w:r>
              <w:rPr>
                <w:rFonts w:hint="eastAsia" w:ascii="仿宋_GB2312" w:hAnsi="仿宋_GB2312"/>
                <w:sz w:val="24"/>
              </w:rPr>
              <w:t>2021.2.20</w:t>
            </w:r>
          </w:p>
        </w:tc>
        <w:tc>
          <w:tcPr>
            <w:tcW w:w="833" w:type="dxa"/>
            <w:tcBorders>
              <w:top w:val="single" w:color="auto" w:sz="4" w:space="0"/>
              <w:left w:val="single" w:color="auto" w:sz="4" w:space="0"/>
              <w:bottom w:val="single" w:color="auto" w:sz="4" w:space="0"/>
              <w:right w:val="single" w:color="auto" w:sz="4" w:space="0"/>
            </w:tcBorders>
            <w:noWrap w:val="0"/>
            <w:vAlign w:val="top"/>
          </w:tcPr>
          <w:p w14:paraId="5F851DF9">
            <w:pPr>
              <w:jc w:val="center"/>
              <w:rPr>
                <w:rFonts w:ascii="宋体" w:hAnsi="宋体"/>
                <w:szCs w:val="21"/>
              </w:rPr>
            </w:pPr>
          </w:p>
        </w:tc>
      </w:tr>
      <w:tr w14:paraId="02E86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14:paraId="11A8CCCA">
            <w:pPr>
              <w:jc w:val="center"/>
              <w:rPr>
                <w:rFonts w:hint="eastAsia" w:ascii="仿宋_GB2312" w:hAnsi="仿宋_GB2312"/>
                <w:sz w:val="24"/>
              </w:rPr>
            </w:pPr>
            <w:r>
              <w:rPr>
                <w:rFonts w:hint="eastAsia" w:ascii="仿宋_GB2312" w:hAnsi="仿宋_GB2312"/>
                <w:sz w:val="24"/>
              </w:rPr>
              <w:t>4</w:t>
            </w:r>
          </w:p>
        </w:tc>
        <w:tc>
          <w:tcPr>
            <w:tcW w:w="3213" w:type="dxa"/>
            <w:tcBorders>
              <w:top w:val="single" w:color="auto" w:sz="4" w:space="0"/>
              <w:left w:val="single" w:color="auto" w:sz="4" w:space="0"/>
              <w:bottom w:val="single" w:color="auto" w:sz="4" w:space="0"/>
              <w:right w:val="single" w:color="auto" w:sz="4" w:space="0"/>
            </w:tcBorders>
            <w:noWrap w:val="0"/>
            <w:vAlign w:val="top"/>
          </w:tcPr>
          <w:p w14:paraId="2524B0ED">
            <w:pPr>
              <w:jc w:val="center"/>
              <w:rPr>
                <w:rFonts w:hint="eastAsia" w:ascii="仿宋_GB2312" w:hAnsi="仿宋_GB2312"/>
                <w:sz w:val="24"/>
              </w:rPr>
            </w:pPr>
            <w:r>
              <w:rPr>
                <w:rFonts w:hint="eastAsia" w:ascii="仿宋_GB2312" w:hAnsi="仿宋_GB2312"/>
                <w:sz w:val="24"/>
              </w:rPr>
              <w:t>入级证书</w:t>
            </w:r>
          </w:p>
        </w:tc>
        <w:tc>
          <w:tcPr>
            <w:tcW w:w="1567" w:type="dxa"/>
            <w:tcBorders>
              <w:top w:val="single" w:color="auto" w:sz="4" w:space="0"/>
              <w:left w:val="single" w:color="auto" w:sz="4" w:space="0"/>
              <w:bottom w:val="single" w:color="auto" w:sz="4" w:space="0"/>
              <w:right w:val="single" w:color="auto" w:sz="4" w:space="0"/>
            </w:tcBorders>
            <w:noWrap w:val="0"/>
            <w:vAlign w:val="top"/>
          </w:tcPr>
          <w:p w14:paraId="47A36F1E">
            <w:pPr>
              <w:jc w:val="center"/>
              <w:rPr>
                <w:rFonts w:hint="eastAsia" w:ascii="仿宋_GB2312" w:hAnsi="仿宋_GB2312"/>
                <w:sz w:val="24"/>
              </w:rPr>
            </w:pPr>
            <w:r>
              <w:rPr>
                <w:rFonts w:hint="eastAsia" w:ascii="仿宋_GB2312" w:hAnsi="仿宋_GB2312"/>
                <w:sz w:val="24"/>
              </w:rPr>
              <w:t>2067618</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31FFA63B">
            <w:pPr>
              <w:jc w:val="center"/>
              <w:rPr>
                <w:rFonts w:hint="eastAsia" w:ascii="仿宋_GB2312" w:hAnsi="仿宋_GB2312"/>
                <w:sz w:val="24"/>
              </w:rPr>
            </w:pPr>
            <w:r>
              <w:rPr>
                <w:rFonts w:hint="eastAsia" w:ascii="仿宋_GB2312" w:hAnsi="仿宋_GB2312"/>
                <w:sz w:val="24"/>
              </w:rPr>
              <w:t>2020.3.16</w:t>
            </w:r>
          </w:p>
        </w:tc>
        <w:tc>
          <w:tcPr>
            <w:tcW w:w="1536" w:type="dxa"/>
            <w:tcBorders>
              <w:top w:val="single" w:color="auto" w:sz="4" w:space="0"/>
              <w:left w:val="single" w:color="auto" w:sz="4" w:space="0"/>
              <w:bottom w:val="single" w:color="auto" w:sz="4" w:space="0"/>
              <w:right w:val="single" w:color="auto" w:sz="4" w:space="0"/>
            </w:tcBorders>
            <w:noWrap w:val="0"/>
            <w:vAlign w:val="top"/>
          </w:tcPr>
          <w:p w14:paraId="1540D41D">
            <w:pPr>
              <w:jc w:val="center"/>
              <w:rPr>
                <w:rFonts w:hint="eastAsia" w:ascii="仿宋_GB2312" w:hAnsi="仿宋_GB2312"/>
                <w:sz w:val="24"/>
              </w:rPr>
            </w:pPr>
            <w:r>
              <w:rPr>
                <w:rFonts w:hint="eastAsia" w:ascii="仿宋_GB2312" w:hAnsi="仿宋_GB2312"/>
                <w:sz w:val="24"/>
              </w:rPr>
              <w:t>2025.3.15</w:t>
            </w:r>
          </w:p>
        </w:tc>
        <w:tc>
          <w:tcPr>
            <w:tcW w:w="833" w:type="dxa"/>
            <w:tcBorders>
              <w:top w:val="single" w:color="auto" w:sz="4" w:space="0"/>
              <w:left w:val="single" w:color="auto" w:sz="4" w:space="0"/>
              <w:bottom w:val="single" w:color="auto" w:sz="4" w:space="0"/>
              <w:right w:val="single" w:color="auto" w:sz="4" w:space="0"/>
            </w:tcBorders>
            <w:noWrap w:val="0"/>
            <w:vAlign w:val="top"/>
          </w:tcPr>
          <w:p w14:paraId="5C595EBD">
            <w:pPr>
              <w:jc w:val="center"/>
              <w:rPr>
                <w:rFonts w:ascii="宋体" w:hAnsi="宋体"/>
                <w:szCs w:val="21"/>
              </w:rPr>
            </w:pPr>
          </w:p>
        </w:tc>
      </w:tr>
      <w:tr w14:paraId="75E1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14:paraId="2D27929C">
            <w:pPr>
              <w:jc w:val="center"/>
              <w:rPr>
                <w:rFonts w:hint="eastAsia" w:ascii="仿宋_GB2312" w:hAnsi="仿宋_GB2312"/>
                <w:sz w:val="24"/>
              </w:rPr>
            </w:pPr>
            <w:r>
              <w:rPr>
                <w:rFonts w:hint="eastAsia" w:ascii="仿宋_GB2312" w:hAnsi="仿宋_GB2312"/>
                <w:sz w:val="24"/>
              </w:rPr>
              <w:t>5</w:t>
            </w:r>
          </w:p>
        </w:tc>
        <w:tc>
          <w:tcPr>
            <w:tcW w:w="3213" w:type="dxa"/>
            <w:tcBorders>
              <w:top w:val="single" w:color="auto" w:sz="4" w:space="0"/>
              <w:left w:val="single" w:color="auto" w:sz="4" w:space="0"/>
              <w:bottom w:val="single" w:color="auto" w:sz="4" w:space="0"/>
              <w:right w:val="single" w:color="auto" w:sz="4" w:space="0"/>
            </w:tcBorders>
            <w:noWrap w:val="0"/>
            <w:vAlign w:val="top"/>
          </w:tcPr>
          <w:p w14:paraId="28171674">
            <w:pPr>
              <w:jc w:val="center"/>
              <w:rPr>
                <w:rFonts w:hint="eastAsia" w:ascii="仿宋_GB2312" w:hAnsi="仿宋_GB2312"/>
                <w:sz w:val="24"/>
              </w:rPr>
            </w:pPr>
            <w:r>
              <w:rPr>
                <w:rFonts w:hint="eastAsia" w:ascii="仿宋_GB2312" w:hAnsi="仿宋_GB2312"/>
                <w:sz w:val="24"/>
              </w:rPr>
              <w:t>结构安全证书</w:t>
            </w:r>
          </w:p>
        </w:tc>
        <w:tc>
          <w:tcPr>
            <w:tcW w:w="1567" w:type="dxa"/>
            <w:tcBorders>
              <w:top w:val="single" w:color="auto" w:sz="4" w:space="0"/>
              <w:left w:val="single" w:color="auto" w:sz="4" w:space="0"/>
              <w:bottom w:val="single" w:color="auto" w:sz="4" w:space="0"/>
              <w:right w:val="single" w:color="auto" w:sz="4" w:space="0"/>
            </w:tcBorders>
            <w:noWrap w:val="0"/>
            <w:vAlign w:val="top"/>
          </w:tcPr>
          <w:p w14:paraId="7D4A6980">
            <w:pPr>
              <w:jc w:val="center"/>
              <w:rPr>
                <w:rFonts w:hint="eastAsia" w:ascii="仿宋_GB2312" w:hAnsi="仿宋_GB2312"/>
                <w:sz w:val="24"/>
              </w:rPr>
            </w:pPr>
            <w:r>
              <w:rPr>
                <w:rFonts w:hint="eastAsia" w:ascii="仿宋_GB2312" w:hAnsi="仿宋_GB2312"/>
                <w:sz w:val="24"/>
              </w:rPr>
              <w:t>2067618</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7E7FF04B">
            <w:pPr>
              <w:jc w:val="center"/>
              <w:rPr>
                <w:rFonts w:hint="eastAsia" w:ascii="仿宋_GB2312" w:hAnsi="仿宋_GB2312"/>
                <w:sz w:val="24"/>
              </w:rPr>
            </w:pPr>
            <w:r>
              <w:rPr>
                <w:rFonts w:hint="eastAsia" w:ascii="仿宋_GB2312" w:hAnsi="仿宋_GB2312"/>
                <w:sz w:val="24"/>
              </w:rPr>
              <w:t>2020.3.16</w:t>
            </w:r>
          </w:p>
        </w:tc>
        <w:tc>
          <w:tcPr>
            <w:tcW w:w="1536" w:type="dxa"/>
            <w:tcBorders>
              <w:top w:val="single" w:color="auto" w:sz="4" w:space="0"/>
              <w:left w:val="single" w:color="auto" w:sz="4" w:space="0"/>
              <w:bottom w:val="single" w:color="auto" w:sz="4" w:space="0"/>
              <w:right w:val="single" w:color="auto" w:sz="4" w:space="0"/>
            </w:tcBorders>
            <w:noWrap w:val="0"/>
            <w:vAlign w:val="top"/>
          </w:tcPr>
          <w:p w14:paraId="784E6B95">
            <w:pPr>
              <w:jc w:val="center"/>
              <w:rPr>
                <w:rFonts w:hint="eastAsia" w:ascii="仿宋_GB2312" w:hAnsi="仿宋_GB2312"/>
                <w:sz w:val="24"/>
              </w:rPr>
            </w:pPr>
            <w:r>
              <w:rPr>
                <w:rFonts w:hint="eastAsia" w:ascii="仿宋_GB2312" w:hAnsi="仿宋_GB2312"/>
                <w:sz w:val="24"/>
              </w:rPr>
              <w:t>2025.3.15</w:t>
            </w:r>
          </w:p>
        </w:tc>
        <w:tc>
          <w:tcPr>
            <w:tcW w:w="833" w:type="dxa"/>
            <w:tcBorders>
              <w:top w:val="single" w:color="auto" w:sz="4" w:space="0"/>
              <w:left w:val="single" w:color="auto" w:sz="4" w:space="0"/>
              <w:bottom w:val="single" w:color="auto" w:sz="4" w:space="0"/>
              <w:right w:val="single" w:color="auto" w:sz="4" w:space="0"/>
            </w:tcBorders>
            <w:noWrap w:val="0"/>
            <w:vAlign w:val="top"/>
          </w:tcPr>
          <w:p w14:paraId="07EF2B84">
            <w:pPr>
              <w:jc w:val="center"/>
              <w:rPr>
                <w:rFonts w:ascii="宋体" w:hAnsi="宋体"/>
                <w:szCs w:val="21"/>
              </w:rPr>
            </w:pPr>
          </w:p>
        </w:tc>
      </w:tr>
      <w:tr w14:paraId="20D9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14:paraId="0B864695">
            <w:pPr>
              <w:jc w:val="center"/>
              <w:rPr>
                <w:rFonts w:hint="eastAsia" w:ascii="仿宋_GB2312" w:hAnsi="仿宋_GB2312"/>
                <w:sz w:val="24"/>
              </w:rPr>
            </w:pPr>
            <w:r>
              <w:rPr>
                <w:rFonts w:hint="eastAsia" w:ascii="仿宋_GB2312" w:hAnsi="仿宋_GB2312"/>
                <w:sz w:val="24"/>
              </w:rPr>
              <w:t>6</w:t>
            </w:r>
          </w:p>
        </w:tc>
        <w:tc>
          <w:tcPr>
            <w:tcW w:w="3213" w:type="dxa"/>
            <w:tcBorders>
              <w:top w:val="single" w:color="auto" w:sz="4" w:space="0"/>
              <w:left w:val="single" w:color="auto" w:sz="4" w:space="0"/>
              <w:bottom w:val="single" w:color="auto" w:sz="4" w:space="0"/>
              <w:right w:val="single" w:color="auto" w:sz="4" w:space="0"/>
            </w:tcBorders>
            <w:noWrap w:val="0"/>
            <w:vAlign w:val="top"/>
          </w:tcPr>
          <w:p w14:paraId="6043DC80">
            <w:pPr>
              <w:jc w:val="center"/>
              <w:rPr>
                <w:rFonts w:hint="eastAsia" w:ascii="仿宋_GB2312" w:hAnsi="仿宋_GB2312"/>
                <w:sz w:val="24"/>
              </w:rPr>
            </w:pPr>
            <w:r>
              <w:rPr>
                <w:rFonts w:hint="eastAsia" w:ascii="仿宋_GB2312" w:hAnsi="仿宋_GB2312"/>
                <w:sz w:val="24"/>
              </w:rPr>
              <w:t>设备安全证书</w:t>
            </w:r>
          </w:p>
        </w:tc>
        <w:tc>
          <w:tcPr>
            <w:tcW w:w="1567" w:type="dxa"/>
            <w:tcBorders>
              <w:top w:val="single" w:color="auto" w:sz="4" w:space="0"/>
              <w:left w:val="single" w:color="auto" w:sz="4" w:space="0"/>
              <w:bottom w:val="single" w:color="auto" w:sz="4" w:space="0"/>
              <w:right w:val="single" w:color="auto" w:sz="4" w:space="0"/>
            </w:tcBorders>
            <w:noWrap w:val="0"/>
            <w:vAlign w:val="top"/>
          </w:tcPr>
          <w:p w14:paraId="17008708">
            <w:pPr>
              <w:jc w:val="center"/>
              <w:rPr>
                <w:rFonts w:hint="eastAsia" w:ascii="仿宋_GB2312" w:hAnsi="仿宋_GB2312"/>
                <w:sz w:val="24"/>
              </w:rPr>
            </w:pPr>
            <w:r>
              <w:rPr>
                <w:rFonts w:hint="eastAsia" w:ascii="仿宋_GB2312" w:hAnsi="仿宋_GB2312"/>
                <w:sz w:val="24"/>
              </w:rPr>
              <w:t>2067618</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05B76822">
            <w:pPr>
              <w:jc w:val="center"/>
              <w:rPr>
                <w:rFonts w:hint="eastAsia" w:ascii="仿宋_GB2312" w:hAnsi="仿宋_GB2312"/>
                <w:sz w:val="24"/>
              </w:rPr>
            </w:pPr>
            <w:r>
              <w:rPr>
                <w:rFonts w:hint="eastAsia" w:ascii="仿宋_GB2312" w:hAnsi="仿宋_GB2312"/>
                <w:sz w:val="24"/>
              </w:rPr>
              <w:t>2020.3.16</w:t>
            </w:r>
          </w:p>
        </w:tc>
        <w:tc>
          <w:tcPr>
            <w:tcW w:w="1536" w:type="dxa"/>
            <w:tcBorders>
              <w:top w:val="single" w:color="auto" w:sz="4" w:space="0"/>
              <w:left w:val="single" w:color="auto" w:sz="4" w:space="0"/>
              <w:bottom w:val="single" w:color="auto" w:sz="4" w:space="0"/>
              <w:right w:val="single" w:color="auto" w:sz="4" w:space="0"/>
            </w:tcBorders>
            <w:noWrap w:val="0"/>
            <w:vAlign w:val="top"/>
          </w:tcPr>
          <w:p w14:paraId="20187688">
            <w:pPr>
              <w:jc w:val="center"/>
              <w:rPr>
                <w:rFonts w:hint="eastAsia" w:ascii="仿宋_GB2312" w:hAnsi="仿宋_GB2312"/>
                <w:sz w:val="24"/>
              </w:rPr>
            </w:pPr>
            <w:r>
              <w:rPr>
                <w:rFonts w:hint="eastAsia" w:ascii="仿宋_GB2312" w:hAnsi="仿宋_GB2312"/>
                <w:sz w:val="24"/>
              </w:rPr>
              <w:t>2025.3.15</w:t>
            </w:r>
          </w:p>
        </w:tc>
        <w:tc>
          <w:tcPr>
            <w:tcW w:w="833" w:type="dxa"/>
            <w:tcBorders>
              <w:top w:val="single" w:color="auto" w:sz="4" w:space="0"/>
              <w:left w:val="single" w:color="auto" w:sz="4" w:space="0"/>
              <w:bottom w:val="single" w:color="auto" w:sz="4" w:space="0"/>
              <w:right w:val="single" w:color="auto" w:sz="4" w:space="0"/>
            </w:tcBorders>
            <w:noWrap w:val="0"/>
            <w:vAlign w:val="top"/>
          </w:tcPr>
          <w:p w14:paraId="3C8EE0AC">
            <w:pPr>
              <w:jc w:val="center"/>
              <w:rPr>
                <w:rFonts w:ascii="宋体" w:hAnsi="宋体"/>
                <w:szCs w:val="21"/>
              </w:rPr>
            </w:pPr>
          </w:p>
        </w:tc>
      </w:tr>
      <w:tr w14:paraId="1E5A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14:paraId="4F0E36A4">
            <w:pPr>
              <w:jc w:val="center"/>
              <w:rPr>
                <w:rFonts w:hint="eastAsia" w:ascii="仿宋_GB2312" w:hAnsi="仿宋_GB2312"/>
                <w:sz w:val="24"/>
              </w:rPr>
            </w:pPr>
            <w:r>
              <w:rPr>
                <w:rFonts w:hint="eastAsia" w:ascii="仿宋_GB2312" w:hAnsi="仿宋_GB2312"/>
                <w:sz w:val="24"/>
              </w:rPr>
              <w:t>7</w:t>
            </w:r>
          </w:p>
        </w:tc>
        <w:tc>
          <w:tcPr>
            <w:tcW w:w="3213" w:type="dxa"/>
            <w:tcBorders>
              <w:top w:val="single" w:color="auto" w:sz="4" w:space="0"/>
              <w:left w:val="single" w:color="auto" w:sz="4" w:space="0"/>
              <w:bottom w:val="single" w:color="auto" w:sz="4" w:space="0"/>
              <w:right w:val="single" w:color="auto" w:sz="4" w:space="0"/>
            </w:tcBorders>
            <w:noWrap w:val="0"/>
            <w:vAlign w:val="top"/>
          </w:tcPr>
          <w:p w14:paraId="103F40B7">
            <w:pPr>
              <w:jc w:val="center"/>
              <w:rPr>
                <w:rFonts w:hint="eastAsia" w:ascii="仿宋_GB2312" w:hAnsi="仿宋_GB2312"/>
                <w:sz w:val="24"/>
              </w:rPr>
            </w:pPr>
            <w:r>
              <w:rPr>
                <w:rFonts w:hint="eastAsia" w:ascii="仿宋_GB2312" w:hAnsi="仿宋_GB2312"/>
                <w:sz w:val="24"/>
              </w:rPr>
              <w:t>无线电安全证书</w:t>
            </w:r>
          </w:p>
        </w:tc>
        <w:tc>
          <w:tcPr>
            <w:tcW w:w="1567" w:type="dxa"/>
            <w:tcBorders>
              <w:top w:val="single" w:color="auto" w:sz="4" w:space="0"/>
              <w:left w:val="single" w:color="auto" w:sz="4" w:space="0"/>
              <w:bottom w:val="single" w:color="auto" w:sz="4" w:space="0"/>
              <w:right w:val="single" w:color="auto" w:sz="4" w:space="0"/>
            </w:tcBorders>
            <w:noWrap w:val="0"/>
            <w:vAlign w:val="top"/>
          </w:tcPr>
          <w:p w14:paraId="4645C7C1">
            <w:pPr>
              <w:jc w:val="center"/>
              <w:rPr>
                <w:rFonts w:hint="eastAsia" w:ascii="仿宋_GB2312" w:hAnsi="仿宋_GB2312"/>
                <w:sz w:val="24"/>
              </w:rPr>
            </w:pPr>
            <w:r>
              <w:rPr>
                <w:rFonts w:hint="eastAsia" w:ascii="仿宋_GB2312" w:hAnsi="仿宋_GB2312"/>
                <w:sz w:val="24"/>
              </w:rPr>
              <w:t>2033623</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3268EDA9">
            <w:pPr>
              <w:jc w:val="center"/>
              <w:rPr>
                <w:rFonts w:hint="eastAsia" w:ascii="仿宋_GB2312" w:hAnsi="仿宋_GB2312"/>
                <w:sz w:val="24"/>
              </w:rPr>
            </w:pPr>
            <w:r>
              <w:rPr>
                <w:rFonts w:hint="eastAsia" w:ascii="仿宋_GB2312" w:hAnsi="仿宋_GB2312"/>
                <w:sz w:val="24"/>
              </w:rPr>
              <w:t>2020.3.16</w:t>
            </w:r>
          </w:p>
        </w:tc>
        <w:tc>
          <w:tcPr>
            <w:tcW w:w="1536" w:type="dxa"/>
            <w:tcBorders>
              <w:top w:val="single" w:color="auto" w:sz="4" w:space="0"/>
              <w:left w:val="single" w:color="auto" w:sz="4" w:space="0"/>
              <w:bottom w:val="single" w:color="auto" w:sz="4" w:space="0"/>
              <w:right w:val="single" w:color="auto" w:sz="4" w:space="0"/>
            </w:tcBorders>
            <w:noWrap w:val="0"/>
            <w:vAlign w:val="top"/>
          </w:tcPr>
          <w:p w14:paraId="377254CE">
            <w:pPr>
              <w:jc w:val="center"/>
              <w:rPr>
                <w:rFonts w:hint="eastAsia" w:ascii="仿宋_GB2312" w:hAnsi="仿宋_GB2312"/>
                <w:sz w:val="24"/>
              </w:rPr>
            </w:pPr>
            <w:r>
              <w:rPr>
                <w:rFonts w:hint="eastAsia" w:ascii="仿宋_GB2312" w:hAnsi="仿宋_GB2312"/>
                <w:sz w:val="24"/>
              </w:rPr>
              <w:t>2025.3.15</w:t>
            </w:r>
          </w:p>
        </w:tc>
        <w:tc>
          <w:tcPr>
            <w:tcW w:w="833" w:type="dxa"/>
            <w:tcBorders>
              <w:top w:val="single" w:color="auto" w:sz="4" w:space="0"/>
              <w:left w:val="single" w:color="auto" w:sz="4" w:space="0"/>
              <w:bottom w:val="single" w:color="auto" w:sz="4" w:space="0"/>
              <w:right w:val="single" w:color="auto" w:sz="4" w:space="0"/>
            </w:tcBorders>
            <w:noWrap w:val="0"/>
            <w:vAlign w:val="top"/>
          </w:tcPr>
          <w:p w14:paraId="0BA43DF7">
            <w:pPr>
              <w:jc w:val="center"/>
              <w:rPr>
                <w:rFonts w:ascii="宋体" w:hAnsi="宋体"/>
                <w:szCs w:val="21"/>
              </w:rPr>
            </w:pPr>
          </w:p>
        </w:tc>
      </w:tr>
      <w:tr w14:paraId="3AC7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14:paraId="3BF109BE">
            <w:pPr>
              <w:jc w:val="center"/>
              <w:rPr>
                <w:rFonts w:hint="eastAsia" w:ascii="仿宋_GB2312" w:hAnsi="仿宋_GB2312"/>
                <w:sz w:val="24"/>
              </w:rPr>
            </w:pPr>
            <w:r>
              <w:rPr>
                <w:rFonts w:hint="eastAsia" w:ascii="仿宋_GB2312" w:hAnsi="仿宋_GB2312"/>
                <w:sz w:val="24"/>
              </w:rPr>
              <w:t>8</w:t>
            </w:r>
          </w:p>
        </w:tc>
        <w:tc>
          <w:tcPr>
            <w:tcW w:w="3213" w:type="dxa"/>
            <w:tcBorders>
              <w:top w:val="single" w:color="auto" w:sz="4" w:space="0"/>
              <w:left w:val="single" w:color="auto" w:sz="4" w:space="0"/>
              <w:bottom w:val="single" w:color="auto" w:sz="4" w:space="0"/>
              <w:right w:val="single" w:color="auto" w:sz="4" w:space="0"/>
            </w:tcBorders>
            <w:noWrap w:val="0"/>
            <w:vAlign w:val="top"/>
          </w:tcPr>
          <w:p w14:paraId="28F8DF9B">
            <w:pPr>
              <w:jc w:val="center"/>
              <w:rPr>
                <w:rFonts w:hint="eastAsia" w:ascii="仿宋_GB2312" w:hAnsi="仿宋_GB2312"/>
                <w:sz w:val="24"/>
              </w:rPr>
            </w:pPr>
            <w:r>
              <w:rPr>
                <w:rFonts w:hint="eastAsia" w:ascii="仿宋_GB2312" w:hAnsi="仿宋_GB2312"/>
                <w:sz w:val="24"/>
              </w:rPr>
              <w:t>国际船舶临时安保证书</w:t>
            </w:r>
          </w:p>
        </w:tc>
        <w:tc>
          <w:tcPr>
            <w:tcW w:w="1567" w:type="dxa"/>
            <w:tcBorders>
              <w:top w:val="single" w:color="auto" w:sz="4" w:space="0"/>
              <w:left w:val="single" w:color="auto" w:sz="4" w:space="0"/>
              <w:bottom w:val="single" w:color="auto" w:sz="4" w:space="0"/>
              <w:right w:val="single" w:color="auto" w:sz="4" w:space="0"/>
            </w:tcBorders>
            <w:noWrap w:val="0"/>
            <w:vAlign w:val="top"/>
          </w:tcPr>
          <w:p w14:paraId="528CB78D">
            <w:pPr>
              <w:jc w:val="center"/>
              <w:rPr>
                <w:rFonts w:hint="eastAsia" w:ascii="仿宋_GB2312" w:hAnsi="仿宋_GB2312"/>
                <w:sz w:val="24"/>
              </w:rPr>
            </w:pPr>
            <w:r>
              <w:rPr>
                <w:rFonts w:hint="eastAsia" w:ascii="仿宋_GB2312" w:hAnsi="仿宋_GB2312"/>
                <w:sz w:val="24"/>
              </w:rPr>
              <w:t>2085376</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6AF66C9A">
            <w:pPr>
              <w:jc w:val="center"/>
              <w:rPr>
                <w:rFonts w:hint="eastAsia" w:ascii="仿宋_GB2312" w:hAnsi="仿宋_GB2312"/>
                <w:sz w:val="24"/>
              </w:rPr>
            </w:pPr>
            <w:r>
              <w:rPr>
                <w:rFonts w:hint="eastAsia" w:ascii="仿宋_GB2312" w:hAnsi="仿宋_GB2312"/>
                <w:sz w:val="24"/>
              </w:rPr>
              <w:t>2020.9.11</w:t>
            </w:r>
          </w:p>
        </w:tc>
        <w:tc>
          <w:tcPr>
            <w:tcW w:w="1536" w:type="dxa"/>
            <w:tcBorders>
              <w:top w:val="single" w:color="auto" w:sz="4" w:space="0"/>
              <w:left w:val="single" w:color="auto" w:sz="4" w:space="0"/>
              <w:bottom w:val="single" w:color="auto" w:sz="4" w:space="0"/>
              <w:right w:val="single" w:color="auto" w:sz="4" w:space="0"/>
            </w:tcBorders>
            <w:noWrap w:val="0"/>
            <w:vAlign w:val="top"/>
          </w:tcPr>
          <w:p w14:paraId="249DA842">
            <w:pPr>
              <w:jc w:val="center"/>
              <w:rPr>
                <w:rFonts w:hint="eastAsia" w:ascii="仿宋_GB2312" w:hAnsi="仿宋_GB2312"/>
                <w:sz w:val="24"/>
              </w:rPr>
            </w:pPr>
            <w:r>
              <w:rPr>
                <w:rFonts w:hint="eastAsia" w:ascii="仿宋_GB2312" w:hAnsi="仿宋_GB2312"/>
                <w:sz w:val="24"/>
              </w:rPr>
              <w:t>2020.10.15</w:t>
            </w:r>
          </w:p>
        </w:tc>
        <w:tc>
          <w:tcPr>
            <w:tcW w:w="833" w:type="dxa"/>
            <w:tcBorders>
              <w:top w:val="single" w:color="auto" w:sz="4" w:space="0"/>
              <w:left w:val="single" w:color="auto" w:sz="4" w:space="0"/>
              <w:bottom w:val="single" w:color="auto" w:sz="4" w:space="0"/>
              <w:right w:val="single" w:color="auto" w:sz="4" w:space="0"/>
            </w:tcBorders>
            <w:noWrap w:val="0"/>
            <w:vAlign w:val="top"/>
          </w:tcPr>
          <w:p w14:paraId="26601822">
            <w:pPr>
              <w:jc w:val="center"/>
              <w:rPr>
                <w:rFonts w:ascii="宋体" w:hAnsi="宋体"/>
                <w:szCs w:val="21"/>
              </w:rPr>
            </w:pPr>
          </w:p>
        </w:tc>
      </w:tr>
      <w:tr w14:paraId="02CC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14:paraId="5BFEBB54">
            <w:pPr>
              <w:jc w:val="center"/>
              <w:rPr>
                <w:rFonts w:hint="eastAsia" w:ascii="仿宋_GB2312" w:hAnsi="仿宋_GB2312"/>
                <w:sz w:val="24"/>
              </w:rPr>
            </w:pPr>
            <w:r>
              <w:rPr>
                <w:rFonts w:hint="eastAsia" w:ascii="仿宋_GB2312" w:hAnsi="仿宋_GB2312"/>
                <w:sz w:val="24"/>
              </w:rPr>
              <w:t>9</w:t>
            </w:r>
          </w:p>
        </w:tc>
        <w:tc>
          <w:tcPr>
            <w:tcW w:w="3213" w:type="dxa"/>
            <w:tcBorders>
              <w:top w:val="single" w:color="auto" w:sz="4" w:space="0"/>
              <w:left w:val="single" w:color="auto" w:sz="4" w:space="0"/>
              <w:bottom w:val="single" w:color="auto" w:sz="4" w:space="0"/>
              <w:right w:val="single" w:color="auto" w:sz="4" w:space="0"/>
            </w:tcBorders>
            <w:noWrap w:val="0"/>
            <w:vAlign w:val="top"/>
          </w:tcPr>
          <w:p w14:paraId="6984CE45">
            <w:pPr>
              <w:jc w:val="center"/>
              <w:rPr>
                <w:rFonts w:hint="eastAsia" w:ascii="仿宋_GB2312" w:hAnsi="仿宋_GB2312"/>
                <w:sz w:val="24"/>
              </w:rPr>
            </w:pPr>
            <w:r>
              <w:rPr>
                <w:rFonts w:hint="eastAsia" w:ascii="仿宋_GB2312" w:hAnsi="仿宋_GB2312"/>
                <w:sz w:val="24"/>
              </w:rPr>
              <w:t>临时安全管理证书</w:t>
            </w:r>
          </w:p>
        </w:tc>
        <w:tc>
          <w:tcPr>
            <w:tcW w:w="1567" w:type="dxa"/>
            <w:tcBorders>
              <w:top w:val="single" w:color="auto" w:sz="4" w:space="0"/>
              <w:left w:val="single" w:color="auto" w:sz="4" w:space="0"/>
              <w:bottom w:val="single" w:color="auto" w:sz="4" w:space="0"/>
              <w:right w:val="single" w:color="auto" w:sz="4" w:space="0"/>
            </w:tcBorders>
            <w:noWrap w:val="0"/>
            <w:vAlign w:val="top"/>
          </w:tcPr>
          <w:p w14:paraId="14DC4493">
            <w:pPr>
              <w:jc w:val="center"/>
              <w:rPr>
                <w:rFonts w:hint="eastAsia" w:ascii="仿宋_GB2312" w:hAnsi="仿宋_GB2312"/>
                <w:sz w:val="24"/>
              </w:rPr>
            </w:pPr>
            <w:r>
              <w:rPr>
                <w:rFonts w:hint="eastAsia" w:ascii="仿宋_GB2312" w:hAnsi="仿宋_GB2312"/>
                <w:sz w:val="24"/>
              </w:rPr>
              <w:t>2085376</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2242707A">
            <w:pPr>
              <w:jc w:val="center"/>
              <w:rPr>
                <w:rFonts w:hint="eastAsia" w:ascii="仿宋_GB2312" w:hAnsi="仿宋_GB2312"/>
                <w:sz w:val="24"/>
              </w:rPr>
            </w:pPr>
            <w:r>
              <w:rPr>
                <w:rFonts w:hint="eastAsia" w:ascii="仿宋_GB2312" w:hAnsi="仿宋_GB2312"/>
                <w:sz w:val="24"/>
              </w:rPr>
              <w:t>2020.4.2</w:t>
            </w:r>
          </w:p>
        </w:tc>
        <w:tc>
          <w:tcPr>
            <w:tcW w:w="1536" w:type="dxa"/>
            <w:tcBorders>
              <w:top w:val="single" w:color="auto" w:sz="4" w:space="0"/>
              <w:left w:val="single" w:color="auto" w:sz="4" w:space="0"/>
              <w:bottom w:val="single" w:color="auto" w:sz="4" w:space="0"/>
              <w:right w:val="single" w:color="auto" w:sz="4" w:space="0"/>
            </w:tcBorders>
            <w:noWrap w:val="0"/>
            <w:vAlign w:val="top"/>
          </w:tcPr>
          <w:p w14:paraId="07E609D7">
            <w:pPr>
              <w:jc w:val="center"/>
              <w:rPr>
                <w:rFonts w:hint="eastAsia" w:ascii="仿宋_GB2312" w:hAnsi="仿宋_GB2312"/>
                <w:sz w:val="24"/>
              </w:rPr>
            </w:pPr>
            <w:r>
              <w:rPr>
                <w:rFonts w:hint="eastAsia" w:ascii="仿宋_GB2312" w:hAnsi="仿宋_GB2312"/>
                <w:sz w:val="24"/>
              </w:rPr>
              <w:t>2020.10.15</w:t>
            </w:r>
          </w:p>
        </w:tc>
        <w:tc>
          <w:tcPr>
            <w:tcW w:w="833" w:type="dxa"/>
            <w:tcBorders>
              <w:top w:val="single" w:color="auto" w:sz="4" w:space="0"/>
              <w:left w:val="single" w:color="auto" w:sz="4" w:space="0"/>
              <w:bottom w:val="single" w:color="auto" w:sz="4" w:space="0"/>
              <w:right w:val="single" w:color="auto" w:sz="4" w:space="0"/>
            </w:tcBorders>
            <w:noWrap w:val="0"/>
            <w:vAlign w:val="top"/>
          </w:tcPr>
          <w:p w14:paraId="2CBEC58B">
            <w:pPr>
              <w:jc w:val="center"/>
              <w:rPr>
                <w:rFonts w:ascii="宋体" w:hAnsi="宋体"/>
                <w:szCs w:val="21"/>
              </w:rPr>
            </w:pPr>
          </w:p>
        </w:tc>
      </w:tr>
      <w:tr w14:paraId="194D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14:paraId="2A7C4214">
            <w:pPr>
              <w:jc w:val="center"/>
              <w:rPr>
                <w:rFonts w:hint="eastAsia" w:ascii="仿宋_GB2312" w:hAnsi="仿宋_GB2312"/>
                <w:sz w:val="24"/>
              </w:rPr>
            </w:pPr>
            <w:r>
              <w:rPr>
                <w:rFonts w:hint="eastAsia" w:ascii="仿宋_GB2312" w:hAnsi="仿宋_GB2312"/>
                <w:sz w:val="24"/>
              </w:rPr>
              <w:t>10</w:t>
            </w:r>
          </w:p>
        </w:tc>
        <w:tc>
          <w:tcPr>
            <w:tcW w:w="3213" w:type="dxa"/>
            <w:tcBorders>
              <w:top w:val="single" w:color="auto" w:sz="4" w:space="0"/>
              <w:left w:val="single" w:color="auto" w:sz="4" w:space="0"/>
              <w:bottom w:val="single" w:color="auto" w:sz="4" w:space="0"/>
              <w:right w:val="single" w:color="auto" w:sz="4" w:space="0"/>
            </w:tcBorders>
            <w:noWrap w:val="0"/>
            <w:vAlign w:val="top"/>
          </w:tcPr>
          <w:p w14:paraId="3DF0A025">
            <w:pPr>
              <w:jc w:val="center"/>
              <w:rPr>
                <w:rFonts w:hint="eastAsia" w:ascii="仿宋_GB2312" w:hAnsi="仿宋_GB2312"/>
                <w:sz w:val="24"/>
              </w:rPr>
            </w:pPr>
            <w:r>
              <w:rPr>
                <w:rFonts w:hint="eastAsia" w:ascii="仿宋_GB2312" w:hAnsi="仿宋_GB2312"/>
                <w:sz w:val="24"/>
              </w:rPr>
              <w:t>国际防止油污证书</w:t>
            </w:r>
          </w:p>
        </w:tc>
        <w:tc>
          <w:tcPr>
            <w:tcW w:w="1567" w:type="dxa"/>
            <w:tcBorders>
              <w:top w:val="single" w:color="auto" w:sz="4" w:space="0"/>
              <w:left w:val="single" w:color="auto" w:sz="4" w:space="0"/>
              <w:bottom w:val="single" w:color="auto" w:sz="4" w:space="0"/>
              <w:right w:val="single" w:color="auto" w:sz="4" w:space="0"/>
            </w:tcBorders>
            <w:noWrap w:val="0"/>
            <w:vAlign w:val="top"/>
          </w:tcPr>
          <w:p w14:paraId="2BF35D96">
            <w:pPr>
              <w:jc w:val="center"/>
              <w:rPr>
                <w:rFonts w:hint="eastAsia" w:ascii="仿宋_GB2312" w:hAnsi="仿宋_GB2312"/>
                <w:sz w:val="24"/>
              </w:rPr>
            </w:pPr>
            <w:r>
              <w:rPr>
                <w:rFonts w:hint="eastAsia" w:ascii="仿宋_GB2312" w:hAnsi="仿宋_GB2312"/>
                <w:sz w:val="24"/>
              </w:rPr>
              <w:t>2067618</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341A5C19">
            <w:pPr>
              <w:jc w:val="center"/>
              <w:rPr>
                <w:rFonts w:hint="eastAsia" w:ascii="仿宋_GB2312" w:hAnsi="仿宋_GB2312"/>
                <w:sz w:val="24"/>
              </w:rPr>
            </w:pPr>
            <w:r>
              <w:rPr>
                <w:rFonts w:hint="eastAsia" w:ascii="仿宋_GB2312" w:hAnsi="仿宋_GB2312"/>
                <w:sz w:val="24"/>
              </w:rPr>
              <w:t>2020.3.16</w:t>
            </w:r>
          </w:p>
        </w:tc>
        <w:tc>
          <w:tcPr>
            <w:tcW w:w="1536" w:type="dxa"/>
            <w:tcBorders>
              <w:top w:val="single" w:color="auto" w:sz="4" w:space="0"/>
              <w:left w:val="single" w:color="auto" w:sz="4" w:space="0"/>
              <w:bottom w:val="single" w:color="auto" w:sz="4" w:space="0"/>
              <w:right w:val="single" w:color="auto" w:sz="4" w:space="0"/>
            </w:tcBorders>
            <w:noWrap w:val="0"/>
            <w:vAlign w:val="top"/>
          </w:tcPr>
          <w:p w14:paraId="04058264">
            <w:pPr>
              <w:jc w:val="center"/>
              <w:rPr>
                <w:rFonts w:hint="eastAsia" w:ascii="仿宋_GB2312" w:hAnsi="仿宋_GB2312"/>
                <w:sz w:val="24"/>
              </w:rPr>
            </w:pPr>
            <w:r>
              <w:rPr>
                <w:rFonts w:hint="eastAsia" w:ascii="仿宋_GB2312" w:hAnsi="仿宋_GB2312"/>
                <w:sz w:val="24"/>
              </w:rPr>
              <w:t>2025.3.15</w:t>
            </w:r>
          </w:p>
        </w:tc>
        <w:tc>
          <w:tcPr>
            <w:tcW w:w="833" w:type="dxa"/>
            <w:tcBorders>
              <w:top w:val="single" w:color="auto" w:sz="4" w:space="0"/>
              <w:left w:val="single" w:color="auto" w:sz="4" w:space="0"/>
              <w:bottom w:val="single" w:color="auto" w:sz="4" w:space="0"/>
              <w:right w:val="single" w:color="auto" w:sz="4" w:space="0"/>
            </w:tcBorders>
            <w:noWrap w:val="0"/>
            <w:vAlign w:val="top"/>
          </w:tcPr>
          <w:p w14:paraId="1B6D1862">
            <w:pPr>
              <w:jc w:val="center"/>
              <w:rPr>
                <w:rFonts w:ascii="宋体" w:hAnsi="宋体"/>
                <w:szCs w:val="21"/>
              </w:rPr>
            </w:pPr>
          </w:p>
        </w:tc>
      </w:tr>
    </w:tbl>
    <w:p w14:paraId="5AD1E437">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（2）L船。</w:t>
      </w:r>
    </w:p>
    <w:p w14:paraId="466DA577">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L船持有有效《渔业船舶国籍证书（国内）》《渔业船舶所有权登记证书》《渔业捕捞许可证》。大连渔船检验局2020年5月27日在大连湾港对L船进行了年度检验，2020年6月30日签发了《国内海洋渔船安全证书》，证书有效期至2022年5月31日（L船相关船舶证书详见表3）。</w:t>
      </w:r>
    </w:p>
    <w:p w14:paraId="57F57FD0">
      <w:pPr>
        <w:spacing w:line="560" w:lineRule="exact"/>
        <w:jc w:val="center"/>
        <w:rPr>
          <w:rFonts w:hint="eastAsia" w:ascii="仿宋_GB2312" w:hAnsi="仿宋_GB2312" w:cs="宋体"/>
          <w:sz w:val="28"/>
          <w:szCs w:val="28"/>
        </w:rPr>
      </w:pPr>
      <w:r>
        <w:rPr>
          <w:rFonts w:hint="eastAsia" w:ascii="黑体" w:hAnsi="黑体" w:eastAsia="黑体" w:cs="宋体"/>
          <w:sz w:val="28"/>
          <w:szCs w:val="28"/>
        </w:rPr>
        <w:t>表3：L船相关船舶证书一览表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910"/>
        <w:gridCol w:w="1408"/>
        <w:gridCol w:w="1503"/>
        <w:gridCol w:w="1970"/>
      </w:tblGrid>
      <w:tr w14:paraId="47AEB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2" w:type="dxa"/>
            <w:noWrap w:val="0"/>
            <w:vAlign w:val="top"/>
          </w:tcPr>
          <w:p w14:paraId="7E2FC771">
            <w:pPr>
              <w:jc w:val="center"/>
              <w:rPr>
                <w:rFonts w:hint="eastAsia" w:ascii="仿宋_GB2312" w:hAnsi="仿宋_GB2312"/>
                <w:sz w:val="24"/>
              </w:rPr>
            </w:pPr>
            <w:r>
              <w:rPr>
                <w:rFonts w:hint="eastAsia" w:ascii="仿宋_GB2312" w:hAnsi="仿宋_GB2312"/>
                <w:sz w:val="24"/>
              </w:rPr>
              <w:t>序号</w:t>
            </w:r>
          </w:p>
        </w:tc>
        <w:tc>
          <w:tcPr>
            <w:tcW w:w="2910" w:type="dxa"/>
            <w:noWrap w:val="0"/>
            <w:vAlign w:val="top"/>
          </w:tcPr>
          <w:p w14:paraId="7F8048DF">
            <w:pPr>
              <w:jc w:val="center"/>
              <w:rPr>
                <w:rFonts w:hint="eastAsia" w:ascii="仿宋_GB2312" w:hAnsi="仿宋_GB2312"/>
                <w:sz w:val="24"/>
              </w:rPr>
            </w:pPr>
            <w:r>
              <w:rPr>
                <w:rFonts w:hint="eastAsia" w:ascii="仿宋_GB2312" w:hAnsi="仿宋_GB2312"/>
                <w:sz w:val="24"/>
              </w:rPr>
              <w:t>证书名称</w:t>
            </w:r>
          </w:p>
        </w:tc>
        <w:tc>
          <w:tcPr>
            <w:tcW w:w="1408" w:type="dxa"/>
            <w:noWrap w:val="0"/>
            <w:vAlign w:val="top"/>
          </w:tcPr>
          <w:p w14:paraId="7B306D4A">
            <w:pPr>
              <w:jc w:val="center"/>
              <w:rPr>
                <w:rFonts w:hint="eastAsia" w:ascii="仿宋_GB2312" w:hAnsi="仿宋_GB2312"/>
                <w:sz w:val="24"/>
              </w:rPr>
            </w:pPr>
            <w:r>
              <w:rPr>
                <w:rFonts w:hint="eastAsia" w:ascii="仿宋_GB2312" w:hAnsi="仿宋_GB2312"/>
                <w:sz w:val="24"/>
              </w:rPr>
              <w:t>签发日期</w:t>
            </w:r>
          </w:p>
        </w:tc>
        <w:tc>
          <w:tcPr>
            <w:tcW w:w="1503" w:type="dxa"/>
            <w:noWrap w:val="0"/>
            <w:vAlign w:val="top"/>
          </w:tcPr>
          <w:p w14:paraId="591F88C5">
            <w:pPr>
              <w:jc w:val="center"/>
              <w:rPr>
                <w:rFonts w:hint="eastAsia" w:ascii="仿宋_GB2312" w:hAnsi="仿宋_GB2312"/>
                <w:sz w:val="24"/>
              </w:rPr>
            </w:pPr>
            <w:r>
              <w:rPr>
                <w:rFonts w:hint="eastAsia" w:ascii="仿宋_GB2312" w:hAnsi="仿宋_GB2312"/>
                <w:sz w:val="24"/>
              </w:rPr>
              <w:t>有效期</w:t>
            </w:r>
          </w:p>
        </w:tc>
        <w:tc>
          <w:tcPr>
            <w:tcW w:w="1970" w:type="dxa"/>
            <w:noWrap w:val="0"/>
            <w:vAlign w:val="top"/>
          </w:tcPr>
          <w:p w14:paraId="3070C3B0">
            <w:pPr>
              <w:jc w:val="center"/>
              <w:rPr>
                <w:rFonts w:hint="eastAsia" w:ascii="仿宋_GB2312" w:hAnsi="仿宋_GB2312"/>
                <w:sz w:val="24"/>
              </w:rPr>
            </w:pPr>
            <w:r>
              <w:rPr>
                <w:rFonts w:hint="eastAsia" w:ascii="仿宋_GB2312" w:hAnsi="仿宋_GB2312"/>
                <w:sz w:val="24"/>
              </w:rPr>
              <w:t>发证机关</w:t>
            </w:r>
          </w:p>
        </w:tc>
      </w:tr>
      <w:tr w14:paraId="3B65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2" w:type="dxa"/>
            <w:noWrap w:val="0"/>
            <w:vAlign w:val="center"/>
          </w:tcPr>
          <w:p w14:paraId="2768B94B">
            <w:pPr>
              <w:jc w:val="center"/>
              <w:rPr>
                <w:rFonts w:hint="eastAsia" w:ascii="仿宋_GB2312" w:hAnsi="仿宋_GB2312"/>
                <w:sz w:val="24"/>
              </w:rPr>
            </w:pPr>
            <w:r>
              <w:rPr>
                <w:rFonts w:hint="eastAsia" w:ascii="仿宋_GB2312" w:hAnsi="仿宋_GB2312"/>
                <w:sz w:val="24"/>
              </w:rPr>
              <w:t>1</w:t>
            </w:r>
          </w:p>
        </w:tc>
        <w:tc>
          <w:tcPr>
            <w:tcW w:w="2910" w:type="dxa"/>
            <w:noWrap w:val="0"/>
            <w:vAlign w:val="center"/>
          </w:tcPr>
          <w:p w14:paraId="7201D96A">
            <w:pPr>
              <w:jc w:val="center"/>
              <w:rPr>
                <w:rFonts w:hint="eastAsia" w:ascii="仿宋_GB2312" w:hAnsi="仿宋_GB2312"/>
                <w:sz w:val="24"/>
              </w:rPr>
            </w:pPr>
            <w:r>
              <w:rPr>
                <w:rFonts w:hint="eastAsia" w:ascii="仿宋_GB2312" w:hAnsi="仿宋_GB2312"/>
                <w:sz w:val="24"/>
              </w:rPr>
              <w:t>渔业船舶国籍证书（国内）</w:t>
            </w:r>
          </w:p>
        </w:tc>
        <w:tc>
          <w:tcPr>
            <w:tcW w:w="1408" w:type="dxa"/>
            <w:noWrap w:val="0"/>
            <w:vAlign w:val="center"/>
          </w:tcPr>
          <w:p w14:paraId="73C1AAAE">
            <w:pPr>
              <w:jc w:val="center"/>
              <w:rPr>
                <w:rFonts w:hint="eastAsia" w:ascii="仿宋_GB2312" w:hAnsi="仿宋_GB2312"/>
                <w:sz w:val="24"/>
              </w:rPr>
            </w:pPr>
            <w:r>
              <w:rPr>
                <w:rFonts w:hint="eastAsia" w:ascii="仿宋_GB2312" w:hAnsi="仿宋_GB2312"/>
                <w:sz w:val="24"/>
              </w:rPr>
              <w:t>2020.7.8</w:t>
            </w:r>
          </w:p>
        </w:tc>
        <w:tc>
          <w:tcPr>
            <w:tcW w:w="1503" w:type="dxa"/>
            <w:noWrap w:val="0"/>
            <w:vAlign w:val="center"/>
          </w:tcPr>
          <w:p w14:paraId="2CF3162C">
            <w:pPr>
              <w:jc w:val="center"/>
              <w:rPr>
                <w:rFonts w:hint="eastAsia" w:ascii="仿宋_GB2312" w:hAnsi="仿宋_GB2312"/>
                <w:sz w:val="24"/>
              </w:rPr>
            </w:pPr>
            <w:r>
              <w:rPr>
                <w:rFonts w:hint="eastAsia" w:ascii="仿宋_GB2312" w:hAnsi="仿宋_GB2312"/>
                <w:sz w:val="24"/>
              </w:rPr>
              <w:t>2021.5.31</w:t>
            </w:r>
          </w:p>
        </w:tc>
        <w:tc>
          <w:tcPr>
            <w:tcW w:w="1970" w:type="dxa"/>
            <w:noWrap w:val="0"/>
            <w:vAlign w:val="center"/>
          </w:tcPr>
          <w:p w14:paraId="0E9BE00C">
            <w:pPr>
              <w:jc w:val="center"/>
              <w:rPr>
                <w:rFonts w:hint="eastAsia" w:ascii="仿宋_GB2312" w:hAnsi="仿宋_GB2312"/>
                <w:sz w:val="24"/>
              </w:rPr>
            </w:pPr>
            <w:r>
              <w:rPr>
                <w:rFonts w:hint="eastAsia" w:ascii="仿宋_GB2312" w:hAnsi="仿宋_GB2312"/>
                <w:sz w:val="24"/>
              </w:rPr>
              <w:t>大连渔港监督局</w:t>
            </w:r>
          </w:p>
        </w:tc>
      </w:tr>
      <w:tr w14:paraId="38AB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2" w:type="dxa"/>
            <w:noWrap w:val="0"/>
            <w:vAlign w:val="center"/>
          </w:tcPr>
          <w:p w14:paraId="0D07DA47">
            <w:pPr>
              <w:jc w:val="center"/>
              <w:rPr>
                <w:rFonts w:hint="eastAsia" w:ascii="仿宋_GB2312" w:hAnsi="仿宋_GB2312"/>
                <w:sz w:val="24"/>
              </w:rPr>
            </w:pPr>
            <w:r>
              <w:rPr>
                <w:rFonts w:hint="eastAsia" w:ascii="仿宋_GB2312" w:hAnsi="仿宋_GB2312"/>
                <w:sz w:val="24"/>
              </w:rPr>
              <w:t>2</w:t>
            </w:r>
          </w:p>
        </w:tc>
        <w:tc>
          <w:tcPr>
            <w:tcW w:w="2910" w:type="dxa"/>
            <w:noWrap w:val="0"/>
            <w:vAlign w:val="center"/>
          </w:tcPr>
          <w:p w14:paraId="24C4CE51">
            <w:pPr>
              <w:jc w:val="center"/>
              <w:rPr>
                <w:rFonts w:hint="eastAsia" w:ascii="仿宋_GB2312" w:hAnsi="仿宋_GB2312"/>
                <w:sz w:val="24"/>
              </w:rPr>
            </w:pPr>
            <w:r>
              <w:rPr>
                <w:rFonts w:hint="eastAsia" w:ascii="仿宋_GB2312" w:hAnsi="仿宋_GB2312"/>
                <w:sz w:val="24"/>
              </w:rPr>
              <w:t>渔业船舶所有权登记证书</w:t>
            </w:r>
          </w:p>
        </w:tc>
        <w:tc>
          <w:tcPr>
            <w:tcW w:w="1408" w:type="dxa"/>
            <w:noWrap w:val="0"/>
            <w:vAlign w:val="center"/>
          </w:tcPr>
          <w:p w14:paraId="583AC564">
            <w:pPr>
              <w:jc w:val="center"/>
              <w:rPr>
                <w:rFonts w:hint="eastAsia" w:ascii="仿宋_GB2312" w:hAnsi="仿宋_GB2312"/>
                <w:sz w:val="24"/>
              </w:rPr>
            </w:pPr>
            <w:r>
              <w:rPr>
                <w:rFonts w:hint="eastAsia" w:ascii="仿宋_GB2312" w:hAnsi="仿宋_GB2312"/>
                <w:sz w:val="24"/>
              </w:rPr>
              <w:t>2012.5.31</w:t>
            </w:r>
          </w:p>
        </w:tc>
        <w:tc>
          <w:tcPr>
            <w:tcW w:w="1503" w:type="dxa"/>
            <w:noWrap w:val="0"/>
            <w:vAlign w:val="center"/>
          </w:tcPr>
          <w:p w14:paraId="775330AD">
            <w:pPr>
              <w:jc w:val="center"/>
              <w:rPr>
                <w:rFonts w:hint="eastAsia" w:ascii="仿宋_GB2312" w:hAnsi="仿宋_GB2312"/>
                <w:sz w:val="24"/>
              </w:rPr>
            </w:pPr>
            <w:r>
              <w:rPr>
                <w:rFonts w:hint="eastAsia" w:ascii="仿宋_GB2312" w:hAnsi="仿宋_GB2312"/>
                <w:sz w:val="24"/>
              </w:rPr>
              <w:t>--</w:t>
            </w:r>
          </w:p>
        </w:tc>
        <w:tc>
          <w:tcPr>
            <w:tcW w:w="1970" w:type="dxa"/>
            <w:noWrap w:val="0"/>
            <w:vAlign w:val="center"/>
          </w:tcPr>
          <w:p w14:paraId="786511C1">
            <w:pPr>
              <w:jc w:val="center"/>
              <w:rPr>
                <w:rFonts w:hint="eastAsia" w:ascii="仿宋_GB2312" w:hAnsi="仿宋_GB2312"/>
                <w:sz w:val="24"/>
              </w:rPr>
            </w:pPr>
            <w:r>
              <w:rPr>
                <w:rFonts w:hint="eastAsia" w:ascii="仿宋_GB2312" w:hAnsi="仿宋_GB2312"/>
                <w:sz w:val="24"/>
              </w:rPr>
              <w:t>大连渔港监督局</w:t>
            </w:r>
          </w:p>
        </w:tc>
      </w:tr>
      <w:tr w14:paraId="5790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2" w:type="dxa"/>
            <w:noWrap w:val="0"/>
            <w:vAlign w:val="center"/>
          </w:tcPr>
          <w:p w14:paraId="7EE7DBD8">
            <w:pPr>
              <w:jc w:val="center"/>
              <w:rPr>
                <w:rFonts w:hint="eastAsia" w:ascii="仿宋_GB2312" w:hAnsi="仿宋_GB2312"/>
                <w:sz w:val="24"/>
              </w:rPr>
            </w:pPr>
            <w:r>
              <w:rPr>
                <w:rFonts w:hint="eastAsia" w:ascii="仿宋_GB2312" w:hAnsi="仿宋_GB2312"/>
                <w:sz w:val="24"/>
              </w:rPr>
              <w:t>3</w:t>
            </w:r>
          </w:p>
        </w:tc>
        <w:tc>
          <w:tcPr>
            <w:tcW w:w="2910" w:type="dxa"/>
            <w:noWrap w:val="0"/>
            <w:vAlign w:val="center"/>
          </w:tcPr>
          <w:p w14:paraId="1A7BFE58">
            <w:pPr>
              <w:jc w:val="center"/>
              <w:rPr>
                <w:rFonts w:hint="eastAsia" w:ascii="仿宋_GB2312" w:hAnsi="仿宋_GB2312"/>
                <w:sz w:val="24"/>
              </w:rPr>
            </w:pPr>
            <w:r>
              <w:rPr>
                <w:rFonts w:hint="eastAsia" w:ascii="仿宋_GB2312" w:hAnsi="仿宋_GB2312"/>
                <w:sz w:val="24"/>
              </w:rPr>
              <w:t>渔业捕捞许可证</w:t>
            </w:r>
          </w:p>
        </w:tc>
        <w:tc>
          <w:tcPr>
            <w:tcW w:w="1408" w:type="dxa"/>
            <w:noWrap w:val="0"/>
            <w:vAlign w:val="center"/>
          </w:tcPr>
          <w:p w14:paraId="5021359E">
            <w:pPr>
              <w:jc w:val="center"/>
              <w:rPr>
                <w:rFonts w:hint="eastAsia" w:ascii="仿宋_GB2312" w:hAnsi="仿宋_GB2312"/>
                <w:sz w:val="24"/>
              </w:rPr>
            </w:pPr>
            <w:r>
              <w:rPr>
                <w:rFonts w:hint="eastAsia" w:ascii="仿宋_GB2312" w:hAnsi="仿宋_GB2312"/>
                <w:sz w:val="24"/>
              </w:rPr>
              <w:t>2019.12.13</w:t>
            </w:r>
          </w:p>
        </w:tc>
        <w:tc>
          <w:tcPr>
            <w:tcW w:w="1503" w:type="dxa"/>
            <w:noWrap w:val="0"/>
            <w:vAlign w:val="center"/>
          </w:tcPr>
          <w:p w14:paraId="19F939B0">
            <w:pPr>
              <w:jc w:val="center"/>
              <w:rPr>
                <w:rFonts w:hint="eastAsia" w:ascii="仿宋_GB2312" w:hAnsi="仿宋_GB2312"/>
                <w:sz w:val="24"/>
              </w:rPr>
            </w:pPr>
            <w:r>
              <w:rPr>
                <w:rFonts w:hint="eastAsia" w:ascii="仿宋_GB2312" w:hAnsi="仿宋_GB2312"/>
                <w:sz w:val="24"/>
              </w:rPr>
              <w:t>2024.12.12</w:t>
            </w:r>
          </w:p>
        </w:tc>
        <w:tc>
          <w:tcPr>
            <w:tcW w:w="1970" w:type="dxa"/>
            <w:noWrap w:val="0"/>
            <w:vAlign w:val="center"/>
          </w:tcPr>
          <w:p w14:paraId="6715F685">
            <w:pPr>
              <w:jc w:val="center"/>
              <w:rPr>
                <w:rFonts w:hint="eastAsia" w:ascii="仿宋_GB2312" w:hAnsi="仿宋_GB2312"/>
                <w:sz w:val="24"/>
              </w:rPr>
            </w:pPr>
            <w:r>
              <w:rPr>
                <w:rFonts w:hint="eastAsia" w:ascii="仿宋_GB2312" w:hAnsi="仿宋_GB2312"/>
                <w:sz w:val="24"/>
              </w:rPr>
              <w:t>辽宁省农业农村厅</w:t>
            </w:r>
          </w:p>
        </w:tc>
      </w:tr>
      <w:tr w14:paraId="588C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2" w:type="dxa"/>
            <w:noWrap w:val="0"/>
            <w:vAlign w:val="center"/>
          </w:tcPr>
          <w:p w14:paraId="44FF3420">
            <w:pPr>
              <w:jc w:val="center"/>
              <w:rPr>
                <w:rFonts w:hint="eastAsia" w:ascii="仿宋_GB2312" w:hAnsi="仿宋_GB2312"/>
                <w:sz w:val="24"/>
              </w:rPr>
            </w:pPr>
            <w:r>
              <w:rPr>
                <w:rFonts w:hint="eastAsia" w:ascii="仿宋_GB2312" w:hAnsi="仿宋_GB2312"/>
                <w:sz w:val="24"/>
              </w:rPr>
              <w:t>4</w:t>
            </w:r>
          </w:p>
        </w:tc>
        <w:tc>
          <w:tcPr>
            <w:tcW w:w="2910" w:type="dxa"/>
            <w:noWrap w:val="0"/>
            <w:vAlign w:val="center"/>
          </w:tcPr>
          <w:p w14:paraId="7E4BD432">
            <w:pPr>
              <w:jc w:val="center"/>
              <w:rPr>
                <w:rFonts w:hint="eastAsia" w:ascii="仿宋_GB2312" w:hAnsi="仿宋_GB2312"/>
                <w:sz w:val="24"/>
              </w:rPr>
            </w:pPr>
            <w:r>
              <w:rPr>
                <w:rFonts w:hint="eastAsia" w:ascii="仿宋_GB2312" w:hAnsi="仿宋_GB2312"/>
                <w:sz w:val="24"/>
              </w:rPr>
              <w:t>国内海洋渔船安全证书</w:t>
            </w:r>
          </w:p>
        </w:tc>
        <w:tc>
          <w:tcPr>
            <w:tcW w:w="1408" w:type="dxa"/>
            <w:noWrap w:val="0"/>
            <w:vAlign w:val="center"/>
          </w:tcPr>
          <w:p w14:paraId="55F336E2">
            <w:pPr>
              <w:jc w:val="center"/>
              <w:rPr>
                <w:rFonts w:hint="eastAsia" w:ascii="仿宋_GB2312" w:hAnsi="仿宋_GB2312"/>
                <w:sz w:val="24"/>
              </w:rPr>
            </w:pPr>
            <w:r>
              <w:rPr>
                <w:rFonts w:hint="eastAsia" w:ascii="仿宋_GB2312" w:hAnsi="仿宋_GB2312"/>
                <w:sz w:val="24"/>
              </w:rPr>
              <w:t>2020.6.30</w:t>
            </w:r>
          </w:p>
        </w:tc>
        <w:tc>
          <w:tcPr>
            <w:tcW w:w="1503" w:type="dxa"/>
            <w:noWrap w:val="0"/>
            <w:vAlign w:val="center"/>
          </w:tcPr>
          <w:p w14:paraId="7EAA08DF">
            <w:pPr>
              <w:jc w:val="center"/>
              <w:rPr>
                <w:rFonts w:hint="eastAsia" w:ascii="仿宋_GB2312" w:hAnsi="仿宋_GB2312"/>
                <w:sz w:val="24"/>
              </w:rPr>
            </w:pPr>
            <w:r>
              <w:rPr>
                <w:rFonts w:hint="eastAsia" w:ascii="仿宋_GB2312" w:hAnsi="仿宋_GB2312"/>
                <w:sz w:val="24"/>
              </w:rPr>
              <w:t>2022.5.31</w:t>
            </w:r>
          </w:p>
        </w:tc>
        <w:tc>
          <w:tcPr>
            <w:tcW w:w="1970" w:type="dxa"/>
            <w:noWrap w:val="0"/>
            <w:vAlign w:val="center"/>
          </w:tcPr>
          <w:p w14:paraId="136396E3">
            <w:pPr>
              <w:jc w:val="center"/>
              <w:rPr>
                <w:rFonts w:hint="eastAsia" w:ascii="仿宋_GB2312" w:hAnsi="仿宋_GB2312"/>
                <w:sz w:val="24"/>
              </w:rPr>
            </w:pPr>
            <w:r>
              <w:rPr>
                <w:rFonts w:hint="eastAsia" w:ascii="仿宋_GB2312" w:hAnsi="仿宋_GB2312"/>
                <w:sz w:val="24"/>
              </w:rPr>
              <w:t>大连渔船检验局</w:t>
            </w:r>
          </w:p>
        </w:tc>
      </w:tr>
    </w:tbl>
    <w:p w14:paraId="67336341">
      <w:pPr>
        <w:pStyle w:val="2"/>
        <w:adjustRightInd w:val="0"/>
        <w:snapToGrid w:val="0"/>
        <w:spacing w:line="560" w:lineRule="exact"/>
        <w:ind w:firstLine="632" w:firstLineChars="200"/>
        <w:rPr>
          <w:rFonts w:ascii="Times New Roman" w:hAnsi="Times New Roman" w:cs="Times New Roman"/>
          <w:szCs w:val="32"/>
        </w:rPr>
      </w:pPr>
      <w:bookmarkStart w:id="47" w:name="_Toc24863_WPSOffice_Level3"/>
      <w:r>
        <w:rPr>
          <w:rFonts w:hint="eastAsia" w:ascii="Times New Roman" w:hAnsi="Times New Roman" w:cs="Times New Roman"/>
          <w:szCs w:val="32"/>
        </w:rPr>
        <w:t>3.设备情况</w:t>
      </w:r>
      <w:bookmarkEnd w:id="47"/>
    </w:p>
    <w:p w14:paraId="28096E03">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（1）V轮</w:t>
      </w:r>
    </w:p>
    <w:p w14:paraId="0E5C6E76">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V轮于2020年3月16日建成，船舶状况良好，车、舵、航行灯以及相关助航设备均工作正常。</w:t>
      </w:r>
    </w:p>
    <w:p w14:paraId="1F7AEC88">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（2）L船</w:t>
      </w:r>
    </w:p>
    <w:p w14:paraId="2FCD4079">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根据L船船舶所有人及同行船“辽普渔25098”船相关人员陈述，L船配有雷达、探鱼器、北斗、AIS、GPS和VHF等设备。</w:t>
      </w:r>
    </w:p>
    <w:p w14:paraId="410133D6">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相关电子证据显示，L船AIS设备异常（2020年9月12日1046时后无数据更新，直到9月18日04时18分54秒L船AIS发出一次信息），其AIS设备异常原因已无法查清。</w:t>
      </w:r>
    </w:p>
    <w:p w14:paraId="7F952461">
      <w:pPr>
        <w:pStyle w:val="2"/>
        <w:adjustRightInd w:val="0"/>
        <w:snapToGrid w:val="0"/>
        <w:spacing w:line="560" w:lineRule="exact"/>
        <w:ind w:firstLine="632" w:firstLineChars="200"/>
        <w:outlineLvl w:val="1"/>
        <w:rPr>
          <w:rFonts w:hint="eastAsia" w:ascii="楷体" w:hAnsi="楷体" w:eastAsia="楷体"/>
          <w:bCs/>
          <w:szCs w:val="32"/>
        </w:rPr>
      </w:pPr>
      <w:bookmarkStart w:id="48" w:name="_Toc11115_WPSOffice_Level2"/>
      <w:bookmarkStart w:id="49" w:name="_Toc13529_WPSOffice_Level2"/>
      <w:r>
        <w:rPr>
          <w:rFonts w:hint="eastAsia" w:ascii="楷体" w:hAnsi="楷体" w:eastAsia="楷体"/>
          <w:bCs/>
          <w:szCs w:val="32"/>
        </w:rPr>
        <w:t>（二）航次情况</w:t>
      </w:r>
      <w:bookmarkEnd w:id="48"/>
      <w:bookmarkEnd w:id="49"/>
      <w:r>
        <w:rPr>
          <w:rFonts w:hint="eastAsia" w:ascii="楷体" w:hAnsi="楷体" w:eastAsia="楷体"/>
          <w:bCs/>
          <w:szCs w:val="32"/>
        </w:rPr>
        <w:t>。</w:t>
      </w:r>
    </w:p>
    <w:p w14:paraId="7B1C980D">
      <w:pPr>
        <w:pStyle w:val="2"/>
        <w:adjustRightInd w:val="0"/>
        <w:snapToGrid w:val="0"/>
        <w:spacing w:line="560" w:lineRule="exact"/>
        <w:ind w:firstLine="632" w:firstLineChars="200"/>
        <w:rPr>
          <w:rFonts w:hint="eastAsia" w:ascii="Times New Roman" w:hAnsi="Times New Roman" w:cs="Times New Roman"/>
          <w:szCs w:val="32"/>
        </w:rPr>
      </w:pPr>
      <w:bookmarkStart w:id="50" w:name="_Toc13529_WPSOffice_Level3"/>
      <w:r>
        <w:rPr>
          <w:rFonts w:hint="eastAsia" w:ascii="Times New Roman" w:hAnsi="Times New Roman" w:cs="Times New Roman"/>
          <w:szCs w:val="32"/>
        </w:rPr>
        <w:t>1.V轮</w:t>
      </w:r>
      <w:bookmarkEnd w:id="50"/>
    </w:p>
    <w:p w14:paraId="5FEDBF54">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V轮本航次空载由天津港驶往韩国蔚山港，艏艉吃水分别为：5.06米/7.05米。</w:t>
      </w:r>
    </w:p>
    <w:p w14:paraId="642B1035">
      <w:pPr>
        <w:pStyle w:val="2"/>
        <w:adjustRightInd w:val="0"/>
        <w:snapToGrid w:val="0"/>
        <w:spacing w:line="560" w:lineRule="exact"/>
        <w:ind w:firstLine="632" w:firstLineChars="200"/>
        <w:rPr>
          <w:rFonts w:hint="eastAsia" w:ascii="Times New Roman" w:hAnsi="Times New Roman" w:cs="Times New Roman"/>
          <w:szCs w:val="32"/>
        </w:rPr>
      </w:pPr>
      <w:bookmarkStart w:id="51" w:name="_Toc29020_WPSOffice_Level3"/>
      <w:r>
        <w:rPr>
          <w:rFonts w:hint="eastAsia" w:ascii="Times New Roman" w:hAnsi="Times New Roman" w:cs="Times New Roman"/>
          <w:szCs w:val="32"/>
        </w:rPr>
        <w:t>2.L船</w:t>
      </w:r>
      <w:bookmarkEnd w:id="51"/>
    </w:p>
    <w:p w14:paraId="7C1A6F60">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2020年9月16日1900时许，L船与“辽普渔25098”船自大连棉花岛渔港出海至大三山岛附近海域进行捕鱼作业。17日2330时许，两轮自大三山岛附近海域拟驶往老铁山水道以南海域。18日0340时许，L船驶过老铁山水道TSS北边界线，开始横越老铁山水道TSS区域。事故发生时，L船载有渔网、渔货等物，为在航机动船。</w:t>
      </w:r>
    </w:p>
    <w:p w14:paraId="2BD53C96">
      <w:pPr>
        <w:pStyle w:val="2"/>
        <w:adjustRightInd w:val="0"/>
        <w:snapToGrid w:val="0"/>
        <w:spacing w:line="560" w:lineRule="exact"/>
        <w:ind w:firstLine="632" w:firstLineChars="200"/>
        <w:outlineLvl w:val="1"/>
        <w:rPr>
          <w:rFonts w:hint="eastAsia" w:ascii="楷体" w:hAnsi="楷体" w:eastAsia="楷体"/>
          <w:bCs/>
          <w:szCs w:val="32"/>
        </w:rPr>
      </w:pPr>
      <w:bookmarkStart w:id="52" w:name="_Toc12204_WPSOffice_Level2"/>
      <w:bookmarkStart w:id="53" w:name="_Toc488933324"/>
      <w:bookmarkStart w:id="54" w:name="_Toc488933359"/>
      <w:bookmarkStart w:id="55" w:name="_Toc29020_WPSOffice_Level2"/>
      <w:r>
        <w:rPr>
          <w:rFonts w:hint="eastAsia" w:ascii="楷体" w:hAnsi="楷体" w:eastAsia="楷体"/>
          <w:bCs/>
          <w:szCs w:val="32"/>
        </w:rPr>
        <w:t>（三）人员情况</w:t>
      </w:r>
      <w:bookmarkEnd w:id="52"/>
      <w:bookmarkEnd w:id="53"/>
      <w:bookmarkEnd w:id="54"/>
      <w:bookmarkEnd w:id="55"/>
      <w:r>
        <w:rPr>
          <w:rFonts w:hint="eastAsia" w:ascii="楷体" w:hAnsi="楷体" w:eastAsia="楷体"/>
          <w:bCs/>
          <w:szCs w:val="32"/>
        </w:rPr>
        <w:t>。</w:t>
      </w:r>
    </w:p>
    <w:p w14:paraId="0C96D59B">
      <w:pPr>
        <w:pStyle w:val="2"/>
        <w:adjustRightInd w:val="0"/>
        <w:snapToGrid w:val="0"/>
        <w:spacing w:line="560" w:lineRule="exact"/>
        <w:ind w:firstLine="632" w:firstLineChars="200"/>
        <w:rPr>
          <w:rFonts w:ascii="Times New Roman" w:hAnsi="Times New Roman" w:cs="Times New Roman"/>
          <w:szCs w:val="32"/>
        </w:rPr>
      </w:pPr>
      <w:bookmarkStart w:id="56" w:name="_Toc6378_WPSOffice_Level3"/>
      <w:r>
        <w:rPr>
          <w:rFonts w:ascii="Times New Roman" w:hAnsi="Times New Roman" w:cs="Times New Roman"/>
          <w:szCs w:val="32"/>
        </w:rPr>
        <w:t>1.V轮</w:t>
      </w:r>
      <w:bookmarkEnd w:id="56"/>
      <w:r>
        <w:rPr>
          <w:rFonts w:hint="eastAsia" w:ascii="Times New Roman" w:hAnsi="Times New Roman" w:cs="Times New Roman"/>
          <w:szCs w:val="32"/>
        </w:rPr>
        <w:t>。</w:t>
      </w:r>
    </w:p>
    <w:p w14:paraId="51C3CE84">
      <w:pPr>
        <w:pStyle w:val="2"/>
        <w:adjustRightInd w:val="0"/>
        <w:snapToGrid w:val="0"/>
        <w:spacing w:line="560" w:lineRule="exact"/>
        <w:ind w:firstLine="632" w:firstLineChars="200"/>
        <w:rPr>
          <w:rFonts w:ascii="Times New Roman" w:hAnsi="Times New Roman" w:cs="Times New Roman"/>
          <w:szCs w:val="32"/>
        </w:rPr>
      </w:pPr>
      <w:r>
        <w:rPr>
          <w:rFonts w:ascii="Times New Roman" w:hAnsi="Times New Roman" w:cs="Times New Roman"/>
          <w:szCs w:val="32"/>
        </w:rPr>
        <w:t>V轮本航次配备船员21人（详见附件2），船员适任证书齐全有效。船员配备符合《MINIMUM SAFE MANNING CERTIFICATE》（详见附件3）要求。V轮船长为GORA ROBERT，事发时大副NAWROT SLAWOMIR PAWEL、大副班值班水手（AB1）MYO MIN TUN当值。二副SHEPELEV KOSTIANITYN、二副班值班水手(AB2）SOE THU YA NAUNG已完成班次交接。调查未发现值班船员有饮酒、服用对身体状况有不良影响药品等行为。</w:t>
      </w:r>
    </w:p>
    <w:p w14:paraId="22AB5D93">
      <w:pPr>
        <w:pStyle w:val="2"/>
        <w:adjustRightInd w:val="0"/>
        <w:snapToGrid w:val="0"/>
        <w:spacing w:line="560" w:lineRule="exact"/>
        <w:ind w:firstLine="632" w:firstLineChars="200"/>
        <w:rPr>
          <w:rFonts w:ascii="Times New Roman" w:hAnsi="Times New Roman" w:cs="Times New Roman"/>
          <w:szCs w:val="32"/>
        </w:rPr>
      </w:pPr>
      <w:r>
        <w:rPr>
          <w:rFonts w:ascii="Times New Roman" w:hAnsi="Times New Roman" w:cs="Times New Roman"/>
          <w:szCs w:val="32"/>
        </w:rPr>
        <w:t>相关人员信息如下：</w:t>
      </w:r>
    </w:p>
    <w:p w14:paraId="31522F02">
      <w:pPr>
        <w:spacing w:line="560" w:lineRule="exact"/>
        <w:ind w:firstLine="632" w:firstLineChars="200"/>
        <w:rPr>
          <w:rFonts w:ascii="Times New Roman" w:hAnsi="Times New Roman"/>
          <w:szCs w:val="32"/>
        </w:rPr>
      </w:pPr>
      <w:r>
        <w:rPr>
          <w:rFonts w:hint="eastAsia" w:ascii="Times New Roman" w:hAnsi="Times New Roman"/>
          <w:szCs w:val="32"/>
        </w:rPr>
        <w:t>船长：GORA ROBERT, 波兰籍，1965年12月12日出生， 2020年8月15日在REUNION港登轮。船长任职资历10年。事发时在房间休息。</w:t>
      </w:r>
    </w:p>
    <w:p w14:paraId="7BB6ACCC">
      <w:pPr>
        <w:spacing w:line="560" w:lineRule="exact"/>
        <w:ind w:firstLine="632" w:firstLineChars="200"/>
        <w:rPr>
          <w:rFonts w:ascii="Times New Roman" w:hAnsi="Times New Roman"/>
          <w:szCs w:val="32"/>
        </w:rPr>
      </w:pPr>
      <w:r>
        <w:rPr>
          <w:rFonts w:hint="eastAsia" w:ascii="Times New Roman" w:hAnsi="Times New Roman"/>
          <w:szCs w:val="32"/>
        </w:rPr>
        <w:t>大副：</w:t>
      </w:r>
      <w:r>
        <w:rPr>
          <w:rFonts w:ascii="Times New Roman" w:hAnsi="Times New Roman"/>
          <w:szCs w:val="32"/>
        </w:rPr>
        <w:t>NAWROT SLAWOMIR PAWEL</w:t>
      </w:r>
      <w:r>
        <w:rPr>
          <w:rFonts w:hint="eastAsia" w:ascii="Times New Roman" w:hAnsi="Times New Roman"/>
          <w:szCs w:val="32"/>
        </w:rPr>
        <w:t>,波兰籍，1979年2月2日出生，2020年8月15日在</w:t>
      </w:r>
      <w:r>
        <w:rPr>
          <w:rFonts w:ascii="Times New Roman" w:hAnsi="Times New Roman"/>
          <w:szCs w:val="32"/>
        </w:rPr>
        <w:t>REUNION</w:t>
      </w:r>
      <w:r>
        <w:rPr>
          <w:rFonts w:hint="eastAsia" w:ascii="Times New Roman" w:hAnsi="Times New Roman"/>
          <w:szCs w:val="32"/>
        </w:rPr>
        <w:t>港登轮。大副任职资历8年。事发时在驾驶台当值。</w:t>
      </w:r>
    </w:p>
    <w:p w14:paraId="20518C7D">
      <w:pPr>
        <w:spacing w:line="560" w:lineRule="exact"/>
        <w:ind w:firstLine="632" w:firstLineChars="200"/>
        <w:rPr>
          <w:rFonts w:ascii="Times New Roman" w:hAnsi="Times New Roman"/>
          <w:szCs w:val="32"/>
        </w:rPr>
      </w:pPr>
      <w:r>
        <w:rPr>
          <w:rFonts w:hint="eastAsia" w:ascii="Times New Roman" w:hAnsi="Times New Roman"/>
          <w:szCs w:val="32"/>
        </w:rPr>
        <w:t>二副：SHEPELEV KOSTIANTYN, 乌克兰籍，1984年4月9日出生，2020年8月15日在REUNION港登轮。近5年二副任职资历。事发时已完成交接班，仍留在驾驶台</w:t>
      </w:r>
      <w:r>
        <w:rPr>
          <w:rFonts w:ascii="Times New Roman" w:hAnsi="Times New Roman"/>
          <w:szCs w:val="32"/>
        </w:rPr>
        <w:t>协助瞭望</w:t>
      </w:r>
      <w:r>
        <w:rPr>
          <w:rFonts w:hint="eastAsia" w:ascii="Times New Roman" w:hAnsi="Times New Roman"/>
          <w:szCs w:val="32"/>
        </w:rPr>
        <w:t>。</w:t>
      </w:r>
    </w:p>
    <w:p w14:paraId="71C6F304">
      <w:pPr>
        <w:spacing w:line="560" w:lineRule="exact"/>
        <w:ind w:firstLine="632" w:firstLineChars="200"/>
        <w:rPr>
          <w:rFonts w:ascii="Times New Roman" w:hAnsi="Times New Roman"/>
          <w:szCs w:val="32"/>
        </w:rPr>
      </w:pPr>
      <w:r>
        <w:rPr>
          <w:rFonts w:hint="eastAsia" w:ascii="Times New Roman" w:hAnsi="Times New Roman"/>
          <w:szCs w:val="32"/>
        </w:rPr>
        <w:t>AB1:MYO MIN TUN，缅甸籍，1980年4月1日出生，2020年3月8日在上海港登轮。任职大副班（04-08）水手。事发时在生活区进行安全巡查。</w:t>
      </w:r>
    </w:p>
    <w:p w14:paraId="0BCE1BD6">
      <w:pPr>
        <w:spacing w:line="560" w:lineRule="exact"/>
        <w:ind w:firstLine="632" w:firstLineChars="200"/>
        <w:rPr>
          <w:rFonts w:ascii="Times New Roman" w:hAnsi="Times New Roman"/>
          <w:szCs w:val="32"/>
        </w:rPr>
      </w:pPr>
      <w:r>
        <w:rPr>
          <w:rFonts w:hint="eastAsia" w:ascii="Times New Roman" w:hAnsi="Times New Roman"/>
          <w:szCs w:val="32"/>
        </w:rPr>
        <w:t>AB2 :SOE THU YA NAUNG, 菲律宾籍，1984年4月10日出生，2020年3月8日在上海港登轮。任职二副班（00-04）水手。事发时已返回住舱休息。</w:t>
      </w:r>
    </w:p>
    <w:p w14:paraId="4835E081">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2.L船。</w:t>
      </w:r>
    </w:p>
    <w:p w14:paraId="394E2D44">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事发时，L船上共有10人，分别为二级远洋船副2人、二级远洋轮机长1人、二级远洋管轮1人、普通船员6人（附件4：《辽普渔25097船船员持证信息》）。该轮配员不满足《中华人民共和国渔业船员管理办法》中《海洋渔业船舶职务船员最低配员标准》有关要求（详见表4）。</w:t>
      </w:r>
    </w:p>
    <w:p w14:paraId="3270571E">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L船10人在事故中全部失踪，已无法查明事发前该船航行值班情况。</w:t>
      </w:r>
    </w:p>
    <w:p w14:paraId="19ECDDDC">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此外L船《国内海洋渔船安全证书》显示，该船核定乘员为9人，事发时该船实际在船10人，超出核定乘员1人。</w:t>
      </w:r>
    </w:p>
    <w:p w14:paraId="3FAB23B7">
      <w:pPr>
        <w:spacing w:line="560" w:lineRule="exact"/>
        <w:jc w:val="center"/>
        <w:rPr>
          <w:rFonts w:hint="eastAsia" w:ascii="仿宋_GB2312" w:hAnsi="仿宋_GB2312" w:cs="宋体"/>
          <w:sz w:val="28"/>
          <w:szCs w:val="28"/>
        </w:rPr>
      </w:pPr>
    </w:p>
    <w:p w14:paraId="7DDFDF93">
      <w:pPr>
        <w:spacing w:line="560" w:lineRule="exact"/>
        <w:jc w:val="center"/>
        <w:rPr>
          <w:rFonts w:hint="eastAsia" w:ascii="仿宋_GB2312" w:hAnsi="仿宋_GB2312" w:cs="宋体"/>
          <w:sz w:val="28"/>
          <w:szCs w:val="28"/>
        </w:rPr>
      </w:pPr>
    </w:p>
    <w:p w14:paraId="2C71F122">
      <w:pPr>
        <w:spacing w:line="560" w:lineRule="exact"/>
        <w:jc w:val="center"/>
        <w:rPr>
          <w:rFonts w:hint="eastAsia" w:ascii="黑体" w:hAnsi="黑体" w:eastAsia="黑体" w:cs="宋体"/>
          <w:sz w:val="28"/>
          <w:szCs w:val="28"/>
        </w:rPr>
      </w:pPr>
      <w:r>
        <w:rPr>
          <w:rFonts w:hint="eastAsia" w:ascii="黑体" w:hAnsi="黑体" w:eastAsia="黑体" w:cs="宋体"/>
          <w:sz w:val="28"/>
          <w:szCs w:val="28"/>
        </w:rPr>
        <w:t>表4：海洋渔业船舶职务船员最低配员标准及L船实际配员</w:t>
      </w:r>
    </w:p>
    <w:tbl>
      <w:tblPr>
        <w:tblStyle w:val="6"/>
        <w:tblW w:w="0" w:type="auto"/>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3534"/>
        <w:gridCol w:w="3260"/>
        <w:gridCol w:w="1843"/>
      </w:tblGrid>
      <w:tr w14:paraId="20F5E42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3534" w:type="dxa"/>
            <w:tcBorders>
              <w:top w:val="single" w:color="000000" w:sz="6" w:space="0"/>
              <w:bottom w:val="single" w:color="000000" w:sz="6" w:space="0"/>
              <w:right w:val="nil"/>
            </w:tcBorders>
            <w:noWrap w:val="0"/>
            <w:tcMar>
              <w:top w:w="0" w:type="dxa"/>
              <w:left w:w="108" w:type="dxa"/>
              <w:bottom w:w="0" w:type="dxa"/>
              <w:right w:w="108" w:type="dxa"/>
            </w:tcMar>
            <w:vAlign w:val="center"/>
          </w:tcPr>
          <w:p w14:paraId="30CF3325">
            <w:pPr>
              <w:autoSpaceDN w:val="0"/>
              <w:adjustRightInd w:val="0"/>
              <w:spacing w:line="560" w:lineRule="exact"/>
              <w:jc w:val="center"/>
              <w:rPr>
                <w:rFonts w:hint="eastAsia" w:ascii="仿宋_GB2312" w:hAnsi="仿宋_GB2312" w:cs="仿宋_GB2312"/>
                <w:b/>
                <w:bCs/>
                <w:sz w:val="24"/>
                <w:szCs w:val="28"/>
              </w:rPr>
            </w:pPr>
            <w:r>
              <w:rPr>
                <w:rFonts w:hint="eastAsia" w:ascii="仿宋_GB2312" w:hAnsi="仿宋_GB2312" w:cs="仿宋_GB2312"/>
                <w:b/>
                <w:bCs/>
                <w:sz w:val="24"/>
                <w:szCs w:val="28"/>
              </w:rPr>
              <w:t>船舶类型</w:t>
            </w:r>
          </w:p>
        </w:tc>
        <w:tc>
          <w:tcPr>
            <w:tcW w:w="3260" w:type="dxa"/>
            <w:tcBorders>
              <w:top w:val="single" w:color="000000" w:sz="6" w:space="0"/>
              <w:left w:val="single" w:color="000000" w:sz="6" w:space="0"/>
              <w:bottom w:val="single" w:color="000000" w:sz="6" w:space="0"/>
              <w:right w:val="single" w:color="auto" w:sz="4" w:space="0"/>
            </w:tcBorders>
            <w:noWrap w:val="0"/>
            <w:tcMar>
              <w:top w:w="0" w:type="dxa"/>
              <w:left w:w="108" w:type="dxa"/>
              <w:bottom w:w="0" w:type="dxa"/>
              <w:right w:w="108" w:type="dxa"/>
            </w:tcMar>
            <w:vAlign w:val="center"/>
          </w:tcPr>
          <w:p w14:paraId="6A1927BD">
            <w:pPr>
              <w:autoSpaceDN w:val="0"/>
              <w:adjustRightInd w:val="0"/>
              <w:spacing w:line="560" w:lineRule="exact"/>
              <w:rPr>
                <w:rFonts w:hint="eastAsia" w:ascii="仿宋_GB2312" w:hAnsi="仿宋_GB2312"/>
                <w:sz w:val="24"/>
                <w:szCs w:val="32"/>
              </w:rPr>
            </w:pPr>
            <w:r>
              <w:rPr>
                <w:rFonts w:hint="eastAsia" w:ascii="仿宋_GB2312" w:hAnsi="仿宋_GB2312" w:cs="仿宋_GB2312"/>
                <w:b/>
                <w:bCs/>
                <w:sz w:val="24"/>
                <w:szCs w:val="28"/>
              </w:rPr>
              <w:t>职务船员最低配员标准</w:t>
            </w:r>
          </w:p>
        </w:tc>
        <w:tc>
          <w:tcPr>
            <w:tcW w:w="1843" w:type="dxa"/>
            <w:tcBorders>
              <w:top w:val="single" w:color="000000" w:sz="6" w:space="0"/>
              <w:left w:val="single" w:color="auto" w:sz="4" w:space="0"/>
              <w:bottom w:val="single" w:color="000000" w:sz="6" w:space="0"/>
            </w:tcBorders>
            <w:noWrap w:val="0"/>
            <w:tcMar>
              <w:top w:w="0" w:type="dxa"/>
              <w:left w:w="108" w:type="dxa"/>
              <w:bottom w:w="0" w:type="dxa"/>
              <w:right w:w="108" w:type="dxa"/>
            </w:tcMar>
            <w:vAlign w:val="center"/>
          </w:tcPr>
          <w:p w14:paraId="49CBEE64">
            <w:pPr>
              <w:autoSpaceDN w:val="0"/>
              <w:adjustRightInd w:val="0"/>
              <w:spacing w:line="560" w:lineRule="exact"/>
              <w:rPr>
                <w:rFonts w:hint="eastAsia" w:ascii="仿宋_GB2312" w:hAnsi="仿宋_GB2312"/>
                <w:sz w:val="24"/>
                <w:szCs w:val="32"/>
              </w:rPr>
            </w:pPr>
            <w:r>
              <w:rPr>
                <w:rFonts w:hint="eastAsia" w:ascii="仿宋_GB2312" w:hAnsi="仿宋_GB2312" w:cs="仿宋_GB2312"/>
                <w:b/>
                <w:bCs/>
                <w:sz w:val="24"/>
                <w:szCs w:val="28"/>
              </w:rPr>
              <w:t>实际配员</w:t>
            </w:r>
          </w:p>
        </w:tc>
      </w:tr>
      <w:tr w14:paraId="0EFB045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3534" w:type="dxa"/>
            <w:tcBorders>
              <w:top w:val="single" w:color="000000" w:sz="6" w:space="0"/>
              <w:bottom w:val="single" w:color="000000" w:sz="6" w:space="0"/>
              <w:right w:val="nil"/>
            </w:tcBorders>
            <w:noWrap w:val="0"/>
            <w:tcMar>
              <w:top w:w="0" w:type="dxa"/>
              <w:left w:w="108" w:type="dxa"/>
              <w:bottom w:w="0" w:type="dxa"/>
              <w:right w:w="108" w:type="dxa"/>
            </w:tcMar>
            <w:vAlign w:val="center"/>
          </w:tcPr>
          <w:p w14:paraId="0A7B062C">
            <w:pPr>
              <w:autoSpaceDN w:val="0"/>
              <w:adjustRightInd w:val="0"/>
              <w:spacing w:line="560" w:lineRule="exact"/>
              <w:jc w:val="center"/>
              <w:rPr>
                <w:rFonts w:hint="eastAsia" w:ascii="仿宋_GB2312" w:hAnsi="仿宋_GB2312"/>
                <w:sz w:val="24"/>
                <w:szCs w:val="32"/>
              </w:rPr>
            </w:pPr>
            <w:r>
              <w:rPr>
                <w:rFonts w:hint="eastAsia" w:ascii="仿宋_GB2312" w:hAnsi="仿宋_GB2312"/>
                <w:sz w:val="24"/>
                <w:szCs w:val="32"/>
              </w:rPr>
              <w:t>24米</w:t>
            </w:r>
            <w:r>
              <w:rPr>
                <w:rFonts w:hint="eastAsia" w:ascii="仿宋_GB2312" w:hAnsi="仿宋_GB2312" w:cs="仿宋_GB2312"/>
                <w:sz w:val="24"/>
                <w:szCs w:val="28"/>
              </w:rPr>
              <w:t>≤</w:t>
            </w:r>
            <w:r>
              <w:rPr>
                <w:rFonts w:hint="eastAsia" w:ascii="仿宋_GB2312" w:hAnsi="仿宋_GB2312"/>
                <w:sz w:val="24"/>
                <w:szCs w:val="32"/>
              </w:rPr>
              <w:t>长度&lt;36米</w:t>
            </w:r>
          </w:p>
        </w:tc>
        <w:tc>
          <w:tcPr>
            <w:tcW w:w="3260" w:type="dxa"/>
            <w:tcBorders>
              <w:top w:val="single" w:color="000000" w:sz="6" w:space="0"/>
              <w:left w:val="single" w:color="000000" w:sz="6" w:space="0"/>
              <w:bottom w:val="single" w:color="000000" w:sz="6" w:space="0"/>
              <w:right w:val="single" w:color="auto" w:sz="4" w:space="0"/>
            </w:tcBorders>
            <w:noWrap w:val="0"/>
            <w:tcMar>
              <w:top w:w="0" w:type="dxa"/>
              <w:left w:w="108" w:type="dxa"/>
              <w:bottom w:w="0" w:type="dxa"/>
              <w:right w:w="108" w:type="dxa"/>
            </w:tcMar>
            <w:vAlign w:val="center"/>
          </w:tcPr>
          <w:p w14:paraId="333452AB">
            <w:pPr>
              <w:autoSpaceDN w:val="0"/>
              <w:adjustRightInd w:val="0"/>
              <w:spacing w:line="560" w:lineRule="exact"/>
              <w:rPr>
                <w:rFonts w:hint="eastAsia" w:ascii="仿宋_GB2312" w:hAnsi="仿宋_GB2312"/>
                <w:sz w:val="24"/>
                <w:szCs w:val="32"/>
              </w:rPr>
            </w:pPr>
            <w:r>
              <w:rPr>
                <w:rFonts w:hint="eastAsia" w:ascii="仿宋_GB2312" w:hAnsi="仿宋_GB2312"/>
                <w:sz w:val="24"/>
                <w:szCs w:val="32"/>
              </w:rPr>
              <w:t>二级船长1人</w:t>
            </w:r>
          </w:p>
        </w:tc>
        <w:tc>
          <w:tcPr>
            <w:tcW w:w="1843" w:type="dxa"/>
            <w:tcBorders>
              <w:top w:val="single" w:color="000000" w:sz="6" w:space="0"/>
              <w:left w:val="single" w:color="auto" w:sz="4" w:space="0"/>
              <w:bottom w:val="single" w:color="000000" w:sz="6" w:space="0"/>
            </w:tcBorders>
            <w:noWrap w:val="0"/>
            <w:tcMar>
              <w:top w:w="0" w:type="dxa"/>
              <w:left w:w="108" w:type="dxa"/>
              <w:bottom w:w="0" w:type="dxa"/>
              <w:right w:w="108" w:type="dxa"/>
            </w:tcMar>
            <w:vAlign w:val="center"/>
          </w:tcPr>
          <w:p w14:paraId="37BBFFCE">
            <w:pPr>
              <w:autoSpaceDN w:val="0"/>
              <w:adjustRightInd w:val="0"/>
              <w:spacing w:line="560" w:lineRule="exact"/>
              <w:rPr>
                <w:rFonts w:hint="eastAsia" w:ascii="仿宋_GB2312" w:hAnsi="仿宋_GB2312"/>
                <w:sz w:val="24"/>
                <w:szCs w:val="32"/>
              </w:rPr>
            </w:pPr>
            <w:r>
              <w:rPr>
                <w:rFonts w:hint="eastAsia" w:ascii="仿宋_GB2312" w:hAnsi="仿宋_GB2312"/>
                <w:sz w:val="24"/>
                <w:szCs w:val="32"/>
              </w:rPr>
              <w:t>0</w:t>
            </w:r>
          </w:p>
        </w:tc>
      </w:tr>
      <w:tr w14:paraId="7732025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13" w:hRule="atLeast"/>
          <w:jc w:val="center"/>
        </w:trPr>
        <w:tc>
          <w:tcPr>
            <w:tcW w:w="3534" w:type="dxa"/>
            <w:tcBorders>
              <w:top w:val="single" w:color="000000" w:sz="6" w:space="0"/>
              <w:bottom w:val="single" w:color="000000" w:sz="6" w:space="0"/>
              <w:right w:val="nil"/>
            </w:tcBorders>
            <w:noWrap w:val="0"/>
            <w:tcMar>
              <w:top w:w="0" w:type="dxa"/>
              <w:left w:w="108" w:type="dxa"/>
              <w:bottom w:w="0" w:type="dxa"/>
              <w:right w:w="108" w:type="dxa"/>
            </w:tcMar>
            <w:vAlign w:val="center"/>
          </w:tcPr>
          <w:p w14:paraId="320E3815">
            <w:pPr>
              <w:autoSpaceDN w:val="0"/>
              <w:adjustRightInd w:val="0"/>
              <w:spacing w:line="560" w:lineRule="exact"/>
              <w:jc w:val="center"/>
              <w:rPr>
                <w:rFonts w:hint="eastAsia" w:ascii="仿宋_GB2312" w:hAnsi="仿宋_GB2312"/>
                <w:sz w:val="24"/>
                <w:szCs w:val="32"/>
              </w:rPr>
            </w:pPr>
            <w:r>
              <w:rPr>
                <w:rFonts w:hint="eastAsia" w:ascii="仿宋_GB2312" w:hAnsi="仿宋_GB2312"/>
                <w:sz w:val="24"/>
                <w:szCs w:val="32"/>
              </w:rPr>
              <w:t>24米</w:t>
            </w:r>
            <w:r>
              <w:rPr>
                <w:rFonts w:hint="eastAsia" w:ascii="仿宋_GB2312" w:hAnsi="仿宋_GB2312" w:cs="仿宋_GB2312"/>
                <w:sz w:val="24"/>
                <w:szCs w:val="28"/>
              </w:rPr>
              <w:t>≤</w:t>
            </w:r>
            <w:r>
              <w:rPr>
                <w:rFonts w:hint="eastAsia" w:ascii="仿宋_GB2312" w:hAnsi="仿宋_GB2312"/>
                <w:sz w:val="24"/>
                <w:szCs w:val="32"/>
              </w:rPr>
              <w:t>长度&lt;36米</w:t>
            </w:r>
          </w:p>
        </w:tc>
        <w:tc>
          <w:tcPr>
            <w:tcW w:w="3260" w:type="dxa"/>
            <w:tcBorders>
              <w:top w:val="single" w:color="000000" w:sz="6" w:space="0"/>
              <w:left w:val="single" w:color="000000" w:sz="6" w:space="0"/>
              <w:bottom w:val="single" w:color="000000" w:sz="6" w:space="0"/>
              <w:right w:val="single" w:color="auto" w:sz="4" w:space="0"/>
            </w:tcBorders>
            <w:noWrap w:val="0"/>
            <w:tcMar>
              <w:top w:w="0" w:type="dxa"/>
              <w:left w:w="108" w:type="dxa"/>
              <w:bottom w:w="0" w:type="dxa"/>
              <w:right w:w="108" w:type="dxa"/>
            </w:tcMar>
            <w:vAlign w:val="center"/>
          </w:tcPr>
          <w:p w14:paraId="5B4D49A9">
            <w:pPr>
              <w:autoSpaceDN w:val="0"/>
              <w:adjustRightInd w:val="0"/>
              <w:spacing w:line="560" w:lineRule="exact"/>
              <w:rPr>
                <w:rFonts w:hint="eastAsia" w:ascii="仿宋_GB2312" w:hAnsi="仿宋_GB2312"/>
                <w:sz w:val="24"/>
                <w:szCs w:val="32"/>
              </w:rPr>
            </w:pPr>
            <w:r>
              <w:rPr>
                <w:rFonts w:hint="eastAsia" w:ascii="仿宋_GB2312" w:hAnsi="仿宋_GB2312"/>
                <w:sz w:val="24"/>
                <w:szCs w:val="32"/>
              </w:rPr>
              <w:t>二级船副1人</w:t>
            </w:r>
          </w:p>
        </w:tc>
        <w:tc>
          <w:tcPr>
            <w:tcW w:w="1843" w:type="dxa"/>
            <w:tcBorders>
              <w:top w:val="single" w:color="000000" w:sz="6" w:space="0"/>
              <w:left w:val="single" w:color="auto" w:sz="4" w:space="0"/>
              <w:bottom w:val="single" w:color="000000" w:sz="6" w:space="0"/>
            </w:tcBorders>
            <w:noWrap w:val="0"/>
            <w:tcMar>
              <w:top w:w="0" w:type="dxa"/>
              <w:left w:w="108" w:type="dxa"/>
              <w:bottom w:w="0" w:type="dxa"/>
              <w:right w:w="108" w:type="dxa"/>
            </w:tcMar>
            <w:vAlign w:val="center"/>
          </w:tcPr>
          <w:p w14:paraId="168268EA">
            <w:pPr>
              <w:autoSpaceDN w:val="0"/>
              <w:adjustRightInd w:val="0"/>
              <w:spacing w:line="560" w:lineRule="exact"/>
              <w:rPr>
                <w:rFonts w:hint="eastAsia" w:ascii="仿宋_GB2312" w:hAnsi="仿宋_GB2312"/>
                <w:sz w:val="24"/>
                <w:szCs w:val="32"/>
              </w:rPr>
            </w:pPr>
            <w:r>
              <w:rPr>
                <w:rFonts w:hint="eastAsia" w:ascii="仿宋_GB2312" w:hAnsi="仿宋_GB2312"/>
                <w:sz w:val="24"/>
                <w:szCs w:val="32"/>
              </w:rPr>
              <w:t>二级船副2人</w:t>
            </w:r>
          </w:p>
        </w:tc>
      </w:tr>
      <w:tr w14:paraId="1E25C5A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70" w:hRule="atLeast"/>
          <w:jc w:val="center"/>
        </w:trPr>
        <w:tc>
          <w:tcPr>
            <w:tcW w:w="3534" w:type="dxa"/>
            <w:tcBorders>
              <w:top w:val="single" w:color="000000" w:sz="6" w:space="0"/>
              <w:bottom w:val="single" w:color="000000" w:sz="6" w:space="0"/>
              <w:right w:val="nil"/>
            </w:tcBorders>
            <w:noWrap w:val="0"/>
            <w:tcMar>
              <w:top w:w="0" w:type="dxa"/>
              <w:left w:w="108" w:type="dxa"/>
              <w:bottom w:w="0" w:type="dxa"/>
              <w:right w:w="108" w:type="dxa"/>
            </w:tcMar>
            <w:vAlign w:val="center"/>
          </w:tcPr>
          <w:p w14:paraId="19EC3800">
            <w:pPr>
              <w:autoSpaceDN w:val="0"/>
              <w:adjustRightInd w:val="0"/>
              <w:spacing w:line="560" w:lineRule="exact"/>
              <w:jc w:val="center"/>
              <w:rPr>
                <w:rFonts w:hint="eastAsia" w:ascii="仿宋_GB2312" w:hAnsi="仿宋_GB2312"/>
                <w:sz w:val="24"/>
                <w:szCs w:val="32"/>
              </w:rPr>
            </w:pPr>
            <w:r>
              <w:rPr>
                <w:rFonts w:hint="eastAsia" w:ascii="仿宋_GB2312" w:hAnsi="仿宋_GB2312"/>
                <w:sz w:val="24"/>
                <w:szCs w:val="32"/>
              </w:rPr>
              <w:t>250千瓦</w:t>
            </w:r>
            <w:r>
              <w:rPr>
                <w:rFonts w:hint="eastAsia" w:ascii="仿宋_GB2312" w:hAnsi="仿宋_GB2312" w:cs="仿宋_GB2312"/>
                <w:sz w:val="24"/>
                <w:szCs w:val="28"/>
              </w:rPr>
              <w:t>≤</w:t>
            </w:r>
            <w:r>
              <w:rPr>
                <w:rFonts w:hint="eastAsia" w:ascii="仿宋_GB2312" w:hAnsi="仿宋_GB2312"/>
                <w:sz w:val="24"/>
                <w:szCs w:val="32"/>
              </w:rPr>
              <w:t>主机总功率&lt;450千瓦</w:t>
            </w:r>
          </w:p>
        </w:tc>
        <w:tc>
          <w:tcPr>
            <w:tcW w:w="3260" w:type="dxa"/>
            <w:tcBorders>
              <w:top w:val="single" w:color="000000" w:sz="6" w:space="0"/>
              <w:left w:val="single" w:color="000000" w:sz="6" w:space="0"/>
              <w:bottom w:val="single" w:color="000000" w:sz="6" w:space="0"/>
              <w:right w:val="single" w:color="auto" w:sz="4" w:space="0"/>
            </w:tcBorders>
            <w:noWrap w:val="0"/>
            <w:tcMar>
              <w:top w:w="0" w:type="dxa"/>
              <w:left w:w="108" w:type="dxa"/>
              <w:bottom w:w="0" w:type="dxa"/>
              <w:right w:w="108" w:type="dxa"/>
            </w:tcMar>
            <w:vAlign w:val="center"/>
          </w:tcPr>
          <w:p w14:paraId="06FECCF5">
            <w:pPr>
              <w:autoSpaceDN w:val="0"/>
              <w:adjustRightInd w:val="0"/>
              <w:spacing w:line="560" w:lineRule="exact"/>
              <w:rPr>
                <w:rFonts w:hint="eastAsia" w:ascii="仿宋_GB2312" w:hAnsi="仿宋_GB2312"/>
                <w:sz w:val="24"/>
                <w:szCs w:val="32"/>
              </w:rPr>
            </w:pPr>
            <w:r>
              <w:rPr>
                <w:rFonts w:hint="eastAsia" w:ascii="仿宋_GB2312" w:hAnsi="仿宋_GB2312"/>
                <w:sz w:val="24"/>
                <w:szCs w:val="32"/>
              </w:rPr>
              <w:t>二级轮机长1人</w:t>
            </w:r>
          </w:p>
        </w:tc>
        <w:tc>
          <w:tcPr>
            <w:tcW w:w="1843" w:type="dxa"/>
            <w:tcBorders>
              <w:top w:val="single" w:color="000000" w:sz="6" w:space="0"/>
              <w:left w:val="single" w:color="auto" w:sz="4" w:space="0"/>
              <w:bottom w:val="single" w:color="000000" w:sz="6" w:space="0"/>
            </w:tcBorders>
            <w:noWrap w:val="0"/>
            <w:tcMar>
              <w:top w:w="0" w:type="dxa"/>
              <w:left w:w="108" w:type="dxa"/>
              <w:bottom w:w="0" w:type="dxa"/>
              <w:right w:w="108" w:type="dxa"/>
            </w:tcMar>
            <w:vAlign w:val="center"/>
          </w:tcPr>
          <w:p w14:paraId="3B88F6A0">
            <w:pPr>
              <w:autoSpaceDN w:val="0"/>
              <w:adjustRightInd w:val="0"/>
              <w:spacing w:line="560" w:lineRule="exact"/>
              <w:rPr>
                <w:rFonts w:hint="eastAsia" w:ascii="仿宋_GB2312" w:hAnsi="仿宋_GB2312"/>
                <w:sz w:val="24"/>
                <w:szCs w:val="32"/>
              </w:rPr>
            </w:pPr>
            <w:r>
              <w:rPr>
                <w:rFonts w:hint="eastAsia" w:ascii="仿宋_GB2312" w:hAnsi="仿宋_GB2312"/>
                <w:sz w:val="24"/>
                <w:szCs w:val="32"/>
              </w:rPr>
              <w:t>二级轮机长1人</w:t>
            </w:r>
          </w:p>
        </w:tc>
      </w:tr>
      <w:tr w14:paraId="0201AD3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36" w:hRule="atLeast"/>
          <w:jc w:val="center"/>
        </w:trPr>
        <w:tc>
          <w:tcPr>
            <w:tcW w:w="3534" w:type="dxa"/>
            <w:tcBorders>
              <w:top w:val="single" w:color="000000" w:sz="6" w:space="0"/>
              <w:bottom w:val="single" w:color="000000" w:sz="6" w:space="0"/>
              <w:right w:val="nil"/>
            </w:tcBorders>
            <w:noWrap w:val="0"/>
            <w:tcMar>
              <w:top w:w="0" w:type="dxa"/>
              <w:left w:w="108" w:type="dxa"/>
              <w:bottom w:w="0" w:type="dxa"/>
              <w:right w:w="108" w:type="dxa"/>
            </w:tcMar>
            <w:vAlign w:val="center"/>
          </w:tcPr>
          <w:p w14:paraId="3A367AB0">
            <w:pPr>
              <w:autoSpaceDN w:val="0"/>
              <w:adjustRightInd w:val="0"/>
              <w:spacing w:line="560" w:lineRule="exact"/>
              <w:jc w:val="center"/>
              <w:rPr>
                <w:rFonts w:hint="eastAsia" w:ascii="仿宋_GB2312" w:hAnsi="仿宋_GB2312"/>
                <w:sz w:val="24"/>
                <w:szCs w:val="32"/>
              </w:rPr>
            </w:pPr>
            <w:r>
              <w:rPr>
                <w:rFonts w:hint="eastAsia" w:ascii="仿宋_GB2312" w:hAnsi="仿宋_GB2312"/>
                <w:sz w:val="24"/>
                <w:szCs w:val="32"/>
              </w:rPr>
              <w:t>250千瓦</w:t>
            </w:r>
            <w:r>
              <w:rPr>
                <w:rFonts w:hint="eastAsia" w:ascii="仿宋_GB2312" w:hAnsi="仿宋_GB2312" w:cs="仿宋_GB2312"/>
                <w:sz w:val="24"/>
                <w:szCs w:val="28"/>
              </w:rPr>
              <w:t>≤</w:t>
            </w:r>
            <w:r>
              <w:rPr>
                <w:rFonts w:hint="eastAsia" w:ascii="仿宋_GB2312" w:hAnsi="仿宋_GB2312"/>
                <w:sz w:val="24"/>
                <w:szCs w:val="32"/>
              </w:rPr>
              <w:t>主机总功率&lt;450千瓦</w:t>
            </w:r>
          </w:p>
        </w:tc>
        <w:tc>
          <w:tcPr>
            <w:tcW w:w="3260" w:type="dxa"/>
            <w:tcBorders>
              <w:top w:val="single" w:color="000000" w:sz="6" w:space="0"/>
              <w:left w:val="single" w:color="000000" w:sz="6" w:space="0"/>
              <w:bottom w:val="single" w:color="000000" w:sz="6" w:space="0"/>
              <w:right w:val="single" w:color="auto" w:sz="4" w:space="0"/>
            </w:tcBorders>
            <w:noWrap w:val="0"/>
            <w:tcMar>
              <w:top w:w="0" w:type="dxa"/>
              <w:left w:w="108" w:type="dxa"/>
              <w:bottom w:w="0" w:type="dxa"/>
              <w:right w:w="108" w:type="dxa"/>
            </w:tcMar>
            <w:vAlign w:val="center"/>
          </w:tcPr>
          <w:p w14:paraId="2006F752">
            <w:pPr>
              <w:autoSpaceDN w:val="0"/>
              <w:adjustRightInd w:val="0"/>
              <w:spacing w:line="560" w:lineRule="exact"/>
              <w:rPr>
                <w:rFonts w:hint="eastAsia" w:ascii="仿宋_GB2312" w:hAnsi="仿宋_GB2312"/>
                <w:sz w:val="24"/>
                <w:szCs w:val="32"/>
              </w:rPr>
            </w:pPr>
            <w:r>
              <w:rPr>
                <w:rFonts w:hint="eastAsia" w:ascii="仿宋_GB2312" w:hAnsi="仿宋_GB2312"/>
                <w:sz w:val="24"/>
                <w:szCs w:val="32"/>
              </w:rPr>
              <w:t>二级管轮1人</w:t>
            </w:r>
          </w:p>
        </w:tc>
        <w:tc>
          <w:tcPr>
            <w:tcW w:w="1843" w:type="dxa"/>
            <w:tcBorders>
              <w:top w:val="single" w:color="000000" w:sz="6" w:space="0"/>
              <w:left w:val="single" w:color="auto" w:sz="4" w:space="0"/>
              <w:bottom w:val="single" w:color="000000" w:sz="6" w:space="0"/>
            </w:tcBorders>
            <w:noWrap w:val="0"/>
            <w:tcMar>
              <w:top w:w="0" w:type="dxa"/>
              <w:left w:w="108" w:type="dxa"/>
              <w:bottom w:w="0" w:type="dxa"/>
              <w:right w:w="108" w:type="dxa"/>
            </w:tcMar>
            <w:vAlign w:val="center"/>
          </w:tcPr>
          <w:p w14:paraId="2780809B">
            <w:pPr>
              <w:autoSpaceDN w:val="0"/>
              <w:adjustRightInd w:val="0"/>
              <w:spacing w:line="560" w:lineRule="exact"/>
              <w:rPr>
                <w:rFonts w:hint="eastAsia" w:ascii="仿宋_GB2312" w:hAnsi="仿宋_GB2312"/>
                <w:sz w:val="24"/>
                <w:szCs w:val="32"/>
              </w:rPr>
            </w:pPr>
            <w:r>
              <w:rPr>
                <w:rFonts w:hint="eastAsia" w:ascii="仿宋_GB2312" w:hAnsi="仿宋_GB2312"/>
                <w:sz w:val="24"/>
                <w:szCs w:val="32"/>
              </w:rPr>
              <w:t>二级管轮1人</w:t>
            </w:r>
          </w:p>
        </w:tc>
      </w:tr>
    </w:tbl>
    <w:p w14:paraId="127D4DFF">
      <w:pPr>
        <w:spacing w:line="560" w:lineRule="exact"/>
        <w:ind w:firstLine="632" w:firstLineChars="200"/>
        <w:rPr>
          <w:rFonts w:hint="eastAsia" w:ascii="楷体" w:hAnsi="楷体" w:eastAsia="楷体"/>
        </w:rPr>
      </w:pPr>
      <w:bookmarkStart w:id="57" w:name="_Toc23438_WPSOffice_Level2"/>
      <w:bookmarkStart w:id="58" w:name="_Toc6378_WPSOffice_Level2"/>
      <w:bookmarkStart w:id="59" w:name="_Toc488933360"/>
      <w:bookmarkStart w:id="60" w:name="_Toc488933325"/>
      <w:r>
        <w:rPr>
          <w:rFonts w:hint="eastAsia" w:ascii="Times New Roman" w:hAnsi="Times New Roman"/>
          <w:szCs w:val="32"/>
        </w:rPr>
        <w:t>（</w:t>
      </w:r>
      <w:r>
        <w:rPr>
          <w:rFonts w:hint="eastAsia" w:ascii="楷体" w:hAnsi="楷体" w:eastAsia="楷体"/>
        </w:rPr>
        <w:t>四）船舶管理情况</w:t>
      </w:r>
      <w:bookmarkEnd w:id="57"/>
      <w:bookmarkEnd w:id="58"/>
      <w:r>
        <w:rPr>
          <w:rFonts w:hint="eastAsia" w:ascii="楷体" w:hAnsi="楷体" w:eastAsia="楷体"/>
        </w:rPr>
        <w:t>。</w:t>
      </w:r>
    </w:p>
    <w:p w14:paraId="2BA01D33">
      <w:pPr>
        <w:pStyle w:val="2"/>
        <w:adjustRightInd w:val="0"/>
        <w:snapToGrid w:val="0"/>
        <w:spacing w:line="560" w:lineRule="exact"/>
        <w:ind w:firstLine="632" w:firstLineChars="200"/>
        <w:rPr>
          <w:rFonts w:hint="eastAsia" w:ascii="Times New Roman" w:hAnsi="Times New Roman" w:cs="Times New Roman"/>
          <w:szCs w:val="32"/>
        </w:rPr>
      </w:pPr>
      <w:bookmarkStart w:id="61" w:name="_Toc15982_WPSOffice_Level3"/>
      <w:r>
        <w:rPr>
          <w:rFonts w:hint="eastAsia" w:ascii="Times New Roman" w:hAnsi="Times New Roman" w:cs="Times New Roman"/>
          <w:szCs w:val="32"/>
        </w:rPr>
        <w:t>1.V轮</w:t>
      </w:r>
      <w:bookmarkEnd w:id="61"/>
      <w:r>
        <w:rPr>
          <w:rFonts w:hint="eastAsia" w:ascii="Times New Roman" w:hAnsi="Times New Roman" w:cs="Times New Roman"/>
          <w:szCs w:val="32"/>
        </w:rPr>
        <w:t>。</w:t>
      </w:r>
    </w:p>
    <w:p w14:paraId="5FC4D8D3">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经调查，V轮于2020年4月2日取得由劳氏船级社签发的SMC证书，安全管理公司为VIRONO UNION MARITIME S.A，公司地址为2nd Floor, 6-8 Aglas Kyriakis Street Paleo Fallro 17564 Greece。V轮各项安全活动记录齐全。</w:t>
      </w:r>
    </w:p>
    <w:p w14:paraId="17A4AE7D">
      <w:pPr>
        <w:pStyle w:val="2"/>
        <w:adjustRightInd w:val="0"/>
        <w:snapToGrid w:val="0"/>
        <w:spacing w:line="560" w:lineRule="exact"/>
        <w:ind w:firstLine="632" w:firstLineChars="200"/>
        <w:rPr>
          <w:rFonts w:hint="eastAsia" w:ascii="Times New Roman" w:hAnsi="Times New Roman" w:cs="Times New Roman"/>
          <w:szCs w:val="32"/>
        </w:rPr>
      </w:pPr>
      <w:bookmarkStart w:id="62" w:name="_Toc7946_WPSOffice_Level3"/>
      <w:r>
        <w:rPr>
          <w:rFonts w:hint="eastAsia" w:ascii="Times New Roman" w:hAnsi="Times New Roman" w:cs="Times New Roman"/>
          <w:szCs w:val="32"/>
        </w:rPr>
        <w:t>2.L船</w:t>
      </w:r>
      <w:bookmarkEnd w:id="62"/>
      <w:r>
        <w:rPr>
          <w:rFonts w:hint="eastAsia" w:ascii="Times New Roman" w:hAnsi="Times New Roman" w:cs="Times New Roman"/>
          <w:szCs w:val="32"/>
        </w:rPr>
        <w:t>。</w:t>
      </w:r>
    </w:p>
    <w:p w14:paraId="043739D4">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经调查，该船的所有人为王世宝。船舶、人员以及作业等日常管理均由其负责。</w:t>
      </w:r>
    </w:p>
    <w:p w14:paraId="60BE73D2">
      <w:pPr>
        <w:pStyle w:val="2"/>
        <w:adjustRightInd w:val="0"/>
        <w:snapToGrid w:val="0"/>
        <w:spacing w:line="560" w:lineRule="exact"/>
        <w:ind w:firstLine="632" w:firstLineChars="200"/>
        <w:jc w:val="left"/>
        <w:rPr>
          <w:rFonts w:ascii="黑体" w:eastAsia="黑体"/>
          <w:bCs/>
          <w:szCs w:val="32"/>
        </w:rPr>
      </w:pPr>
      <w:bookmarkStart w:id="63" w:name="_Toc24863_WPSOffice_Level1"/>
      <w:bookmarkStart w:id="64" w:name="_Toc22541_WPSOffice_Level1"/>
      <w:r>
        <w:rPr>
          <w:rFonts w:hint="eastAsia" w:ascii="黑体" w:eastAsia="黑体"/>
          <w:bCs/>
          <w:szCs w:val="32"/>
        </w:rPr>
        <w:t>四、</w:t>
      </w:r>
      <w:bookmarkEnd w:id="59"/>
      <w:bookmarkEnd w:id="60"/>
      <w:r>
        <w:rPr>
          <w:rFonts w:hint="eastAsia" w:ascii="黑体" w:eastAsia="黑体"/>
          <w:bCs/>
          <w:szCs w:val="32"/>
        </w:rPr>
        <w:t>事故水域天气及通航环境情况</w:t>
      </w:r>
      <w:bookmarkEnd w:id="63"/>
      <w:bookmarkEnd w:id="64"/>
    </w:p>
    <w:p w14:paraId="48856D52">
      <w:pPr>
        <w:spacing w:line="560" w:lineRule="exact"/>
        <w:ind w:firstLine="632" w:firstLineChars="200"/>
        <w:rPr>
          <w:rFonts w:hint="eastAsia" w:ascii="楷体" w:hAnsi="楷体" w:eastAsia="楷体"/>
          <w:szCs w:val="32"/>
        </w:rPr>
      </w:pPr>
      <w:bookmarkStart w:id="65" w:name="_Toc21224_WPSOffice_Level2"/>
      <w:bookmarkStart w:id="66" w:name="_Toc488933326"/>
      <w:bookmarkStart w:id="67" w:name="_Toc15982_WPSOffice_Level2"/>
      <w:r>
        <w:rPr>
          <w:rFonts w:hint="eastAsia" w:ascii="楷体" w:hAnsi="楷体" w:eastAsia="楷体"/>
          <w:szCs w:val="32"/>
        </w:rPr>
        <w:t>（一）气象海况</w:t>
      </w:r>
      <w:bookmarkEnd w:id="65"/>
      <w:bookmarkEnd w:id="66"/>
      <w:bookmarkEnd w:id="67"/>
      <w:r>
        <w:rPr>
          <w:rFonts w:hint="eastAsia" w:ascii="楷体" w:hAnsi="楷体" w:eastAsia="楷体"/>
          <w:szCs w:val="32"/>
        </w:rPr>
        <w:t>。</w:t>
      </w:r>
    </w:p>
    <w:p w14:paraId="56964F30">
      <w:pPr>
        <w:pStyle w:val="2"/>
        <w:adjustRightInd w:val="0"/>
        <w:snapToGrid w:val="0"/>
        <w:spacing w:line="560" w:lineRule="exact"/>
        <w:ind w:firstLine="632" w:firstLineChars="200"/>
        <w:rPr>
          <w:rFonts w:hint="eastAsia" w:ascii="Times New Roman" w:hAnsi="Times New Roman" w:cs="Times New Roman"/>
          <w:szCs w:val="32"/>
        </w:rPr>
      </w:pPr>
      <w:bookmarkStart w:id="68" w:name="_Toc488933327"/>
      <w:r>
        <w:rPr>
          <w:rFonts w:hint="eastAsia" w:ascii="Times New Roman" w:hAnsi="Times New Roman" w:cs="Times New Roman"/>
          <w:szCs w:val="32"/>
        </w:rPr>
        <w:t>烟台市气象局专业气象台2020年9月17日1630时专业天气预报：夜间，晴间多云，西到西北风5-6级，中浪中涌。</w:t>
      </w:r>
      <w:bookmarkEnd w:id="68"/>
    </w:p>
    <w:p w14:paraId="50484A54">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据L船同行船“辽普渔25098”船船长陈述，事发水域北风，6级左右，中浪，能见度约5-6海里。同行船“大庄捕4457”船船长陈述，西南或西北风，风力5-6级，能见度约4-5海里。</w:t>
      </w:r>
    </w:p>
    <w:p w14:paraId="22066AF3">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据V轮大副陈述，事发水域天气很好，海浪3级，西北风5级左右，视线很好。</w:t>
      </w:r>
    </w:p>
    <w:p w14:paraId="3CC46712">
      <w:pPr>
        <w:pStyle w:val="2"/>
        <w:adjustRightInd w:val="0"/>
        <w:snapToGrid w:val="0"/>
        <w:spacing w:line="560" w:lineRule="exact"/>
        <w:ind w:firstLine="632" w:firstLineChars="200"/>
        <w:rPr>
          <w:rFonts w:hint="eastAsia" w:ascii="Times New Roman" w:hAnsi="Times New Roman"/>
          <w:szCs w:val="32"/>
        </w:rPr>
      </w:pPr>
      <w:r>
        <w:rPr>
          <w:rFonts w:hint="eastAsia" w:ascii="Times New Roman" w:hAnsi="Times New Roman" w:cs="Times New Roman"/>
          <w:szCs w:val="32"/>
        </w:rPr>
        <w:t>本报告认定，事发时:晴，西北风5-6级，能见度良好。</w:t>
      </w:r>
    </w:p>
    <w:p w14:paraId="19CBCC49">
      <w:pPr>
        <w:spacing w:line="560" w:lineRule="exact"/>
        <w:ind w:firstLine="632" w:firstLineChars="200"/>
        <w:rPr>
          <w:rFonts w:hint="eastAsia" w:ascii="楷体" w:hAnsi="楷体" w:eastAsia="楷体"/>
          <w:szCs w:val="32"/>
        </w:rPr>
      </w:pPr>
      <w:bookmarkStart w:id="69" w:name="_Toc19715_WPSOffice_Level2"/>
      <w:bookmarkStart w:id="70" w:name="_Toc7946_WPSOffice_Level2"/>
      <w:r>
        <w:rPr>
          <w:rFonts w:hint="eastAsia" w:ascii="楷体" w:hAnsi="楷体" w:eastAsia="楷体"/>
          <w:szCs w:val="32"/>
        </w:rPr>
        <w:t>（二）通航环境</w:t>
      </w:r>
      <w:bookmarkEnd w:id="69"/>
      <w:bookmarkEnd w:id="70"/>
      <w:r>
        <w:rPr>
          <w:rFonts w:hint="eastAsia" w:ascii="楷体" w:hAnsi="楷体" w:eastAsia="楷体"/>
          <w:szCs w:val="32"/>
        </w:rPr>
        <w:t>。</w:t>
      </w:r>
    </w:p>
    <w:p w14:paraId="58BBE21E">
      <w:pPr>
        <w:pStyle w:val="2"/>
        <w:adjustRightInd w:val="0"/>
        <w:snapToGrid w:val="0"/>
        <w:spacing w:line="560" w:lineRule="exact"/>
        <w:ind w:firstLine="632" w:firstLineChars="200"/>
        <w:rPr>
          <w:rFonts w:ascii="Times New Roman" w:hAnsi="Times New Roman" w:cs="Times New Roman"/>
          <w:szCs w:val="32"/>
        </w:rPr>
      </w:pPr>
      <w:bookmarkStart w:id="71" w:name="_Toc488933361"/>
      <w:bookmarkStart w:id="72" w:name="_Toc488933328"/>
      <w:r>
        <w:rPr>
          <w:rFonts w:ascii="Times New Roman" w:hAnsi="Times New Roman" w:cs="Times New Roman"/>
          <w:szCs w:val="32"/>
        </w:rPr>
        <w:t>事故地点位于老铁山水道TSS船舶东行分道内。老铁山水道为船舶进出渤海湾的必经通道之一，且大型船舶均需通过老铁山水道，该水域商船通航密集。2006年6月1日《老铁山水道船舶定线制》《老铁山水道船舶报告制》（即“两制”）施行，V轮为“两制”适用船舶，L船为非强制报告船舶。黄渤海海域伏季休渔已于9月1日结束，渔业船舶活动活跃。相关电子证据显示，老铁山水道TSS及附近水域有大量渔业船舶活动。该水域通航环境较为复杂。</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14:paraId="141AE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14:paraId="586DDD00">
            <w:pPr>
              <w:adjustRightInd w:val="0"/>
              <w:spacing w:line="560" w:lineRule="atLeast"/>
              <w:rPr>
                <w:rFonts w:ascii="仿宋_GB2312" w:hAnsi="Courier New" w:cs="Courier New"/>
                <w:szCs w:val="32"/>
              </w:rPr>
            </w:pPr>
            <w:r>
              <w:pict>
                <v:shape id="_x0000_i1026" o:spt="75" type="#_x0000_t75" style="height:185.45pt;width:441.8pt;" filled="f" o:preferrelative="t" stroked="f" coordsize="21600,21600">
                  <v:path/>
                  <v:fill on="f" focussize="0,0"/>
                  <v:stroke on="f"/>
                  <v:imagedata r:id="rId9" o:title=""/>
                  <o:lock v:ext="edit" grouping="f" rotation="f" text="f" aspectratio="t"/>
                  <w10:wrap type="none"/>
                  <w10:anchorlock/>
                </v:shape>
              </w:pict>
            </w:r>
          </w:p>
        </w:tc>
      </w:tr>
      <w:tr w14:paraId="42FA2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14:paraId="4742AC77">
            <w:pPr>
              <w:pStyle w:val="2"/>
              <w:spacing w:line="560" w:lineRule="exact"/>
              <w:jc w:val="center"/>
              <w:rPr>
                <w:rFonts w:hint="eastAsia" w:ascii="黑体" w:hAnsi="黑体" w:eastAsia="黑体" w:cs="Times New Roman"/>
                <w:szCs w:val="32"/>
              </w:rPr>
            </w:pPr>
            <w:r>
              <w:rPr>
                <w:rFonts w:hint="eastAsia" w:ascii="黑体" w:hAnsi="黑体" w:eastAsia="黑体" w:cs="Times New Roman"/>
                <w:szCs w:val="32"/>
              </w:rPr>
              <w:t>图2：老铁山水道通航环境</w:t>
            </w:r>
          </w:p>
          <w:p w14:paraId="1CEA33B1">
            <w:pPr>
              <w:adjustRightInd w:val="0"/>
              <w:spacing w:line="560" w:lineRule="atLeast"/>
              <w:ind w:firstLine="632" w:firstLineChars="200"/>
            </w:pPr>
            <w:r>
              <w:rPr>
                <w:rFonts w:hint="eastAsia"/>
              </w:rPr>
              <w:t>注：2020年11月23日取自交通运输部海事局“导助航综合应用系统”，其中绿色图标多为渔船。</w:t>
            </w:r>
          </w:p>
        </w:tc>
      </w:tr>
    </w:tbl>
    <w:p w14:paraId="2E282C99">
      <w:pPr>
        <w:spacing w:line="560" w:lineRule="exact"/>
        <w:ind w:firstLine="632" w:firstLineChars="200"/>
        <w:rPr>
          <w:rFonts w:hint="eastAsia" w:ascii="楷体" w:hAnsi="楷体" w:eastAsia="楷体"/>
          <w:szCs w:val="32"/>
        </w:rPr>
      </w:pPr>
      <w:bookmarkStart w:id="73" w:name="_Toc2730_WPSOffice_Level2"/>
      <w:bookmarkStart w:id="74" w:name="_Toc22706_WPSOffice_Level2"/>
      <w:r>
        <w:rPr>
          <w:rFonts w:hint="eastAsia" w:ascii="楷体" w:hAnsi="楷体" w:eastAsia="楷体"/>
          <w:szCs w:val="32"/>
        </w:rPr>
        <w:t>（三）</w:t>
      </w:r>
      <w:bookmarkEnd w:id="41"/>
      <w:bookmarkEnd w:id="42"/>
      <w:bookmarkEnd w:id="71"/>
      <w:bookmarkEnd w:id="72"/>
      <w:r>
        <w:rPr>
          <w:rFonts w:hint="eastAsia" w:ascii="楷体" w:hAnsi="楷体" w:eastAsia="楷体"/>
          <w:szCs w:val="32"/>
        </w:rPr>
        <w:t>其他情况</w:t>
      </w:r>
      <w:bookmarkEnd w:id="73"/>
      <w:bookmarkEnd w:id="74"/>
      <w:r>
        <w:rPr>
          <w:rFonts w:hint="eastAsia" w:ascii="楷体" w:hAnsi="楷体" w:eastAsia="楷体"/>
          <w:szCs w:val="32"/>
        </w:rPr>
        <w:t>。</w:t>
      </w:r>
    </w:p>
    <w:p w14:paraId="58180470">
      <w:pPr>
        <w:pStyle w:val="2"/>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为加强对该水域船舶交通进行管理，维护水上交通秩序，2019年6月6日，辽宁海事局发布实施新版《老铁山水道船舶定线制实施细则》（辽海通航〔2019〕91号）。大连船舶交通管理中心负责“实施VTS区域内船舶动态监管，适时提供交通组织服务，维护良好水上交通秩序”。大连VTS中心《船舶动态监控工作须知》规定：“监控船舶的航行状态，掌握整个交通态势，应船舶请求或必要时向船舶提供服务；监督船舶遵守有关航行规定，发现船舶涉嫌违章的行为，填写《情况通报表》，并通报相关单位或部门；及时对航行状态异常的船舶进行处置”。</w:t>
      </w:r>
    </w:p>
    <w:p w14:paraId="66430DD2">
      <w:pPr>
        <w:pStyle w:val="2"/>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事发时（0419时），VTS值班员张业远值守老铁山水道值班台（0200时至0600时班组）。张业远2011年航海技术专业毕业，2015年取得VTS值班员证书，并一直从事VTS值班员（兼搜救协调员）工作，值班期间于0324时提醒V轮保持正规瞭望、注意避让渔船。分析调取的大连VTS中心监控录像发现事发时段无L船雷达回波及AIS信号（图3：大连VTS中心监控截图）。</w:t>
      </w:r>
    </w:p>
    <w:p w14:paraId="63B879EE">
      <w:pPr>
        <w:pStyle w:val="2"/>
        <w:spacing w:line="560" w:lineRule="atLeast"/>
        <w:ind w:firstLine="420"/>
        <w:jc w:val="left"/>
      </w:pPr>
      <w:r>
        <w:object>
          <v:shape id="_x0000_i1027" o:spt="75" type="#_x0000_t75" style="height:225.35pt;width:406.75pt;" o:ole="t" filled="f" o:preferrelative="t" stroked="f" coordsize="21600,21600">
            <v:path/>
            <v:fill on="f" focussize="0,0"/>
            <v:stroke on="f"/>
            <v:imagedata r:id="rId11" o:title=""/>
            <o:lock v:ext="edit" grouping="f" rotation="f" text="f" aspectratio="t"/>
            <w10:wrap type="none"/>
            <w10:anchorlock/>
          </v:shape>
          <o:OLEObject Type="Embed" ProgID="Visio.Drawing.11" ShapeID="_x0000_i1027" DrawAspect="Content" ObjectID="_1468075725" r:id="rId10">
            <o:LockedField>false</o:LockedField>
          </o:OLEObject>
        </w:object>
      </w:r>
    </w:p>
    <w:p w14:paraId="45A5F57E">
      <w:pPr>
        <w:pStyle w:val="2"/>
        <w:spacing w:line="560" w:lineRule="exact"/>
        <w:jc w:val="center"/>
        <w:rPr>
          <w:rFonts w:hint="eastAsia" w:ascii="黑体" w:hAnsi="黑体" w:eastAsia="黑体" w:cs="Times New Roman"/>
          <w:szCs w:val="32"/>
        </w:rPr>
      </w:pPr>
      <w:r>
        <w:rPr>
          <w:rFonts w:hint="eastAsia" w:ascii="黑体" w:hAnsi="黑体" w:eastAsia="黑体" w:cs="Times New Roman"/>
          <w:szCs w:val="32"/>
        </w:rPr>
        <w:t>图3：大连VTS中心监控截图</w:t>
      </w:r>
    </w:p>
    <w:p w14:paraId="728115B2">
      <w:pPr>
        <w:pStyle w:val="2"/>
        <w:adjustRightInd w:val="0"/>
        <w:snapToGrid w:val="0"/>
        <w:spacing w:line="560" w:lineRule="exact"/>
        <w:ind w:firstLine="632" w:firstLineChars="200"/>
        <w:jc w:val="left"/>
        <w:rPr>
          <w:rFonts w:hint="eastAsia" w:ascii="黑体" w:eastAsia="黑体"/>
          <w:bCs/>
          <w:szCs w:val="32"/>
        </w:rPr>
      </w:pPr>
      <w:bookmarkStart w:id="75" w:name="_Toc13529_WPSOffice_Level1"/>
      <w:bookmarkStart w:id="76" w:name="_Toc11115_WPSOffice_Level1"/>
      <w:r>
        <w:rPr>
          <w:rFonts w:hint="eastAsia" w:ascii="黑体" w:eastAsia="黑体"/>
          <w:bCs/>
          <w:szCs w:val="32"/>
        </w:rPr>
        <w:t>五、基本事实分析认定</w:t>
      </w:r>
      <w:bookmarkEnd w:id="75"/>
      <w:bookmarkEnd w:id="76"/>
    </w:p>
    <w:p w14:paraId="282CA1A9">
      <w:pPr>
        <w:spacing w:line="560" w:lineRule="exact"/>
        <w:ind w:firstLine="632" w:firstLineChars="200"/>
        <w:rPr>
          <w:rFonts w:hint="eastAsia" w:ascii="楷体" w:hAnsi="楷体" w:eastAsia="楷体"/>
          <w:szCs w:val="32"/>
        </w:rPr>
      </w:pPr>
      <w:bookmarkStart w:id="77" w:name="_Toc27768_WPSOffice_Level2"/>
      <w:bookmarkStart w:id="78" w:name="_Toc10370_WPSOffice_Level2"/>
      <w:r>
        <w:rPr>
          <w:rFonts w:hint="eastAsia" w:ascii="楷体" w:hAnsi="楷体" w:eastAsia="楷体"/>
          <w:szCs w:val="32"/>
        </w:rPr>
        <w:t>（一）碰撞事实的认定</w:t>
      </w:r>
      <w:bookmarkEnd w:id="77"/>
      <w:bookmarkEnd w:id="78"/>
      <w:r>
        <w:rPr>
          <w:rFonts w:hint="eastAsia" w:ascii="楷体" w:hAnsi="楷体" w:eastAsia="楷体"/>
          <w:szCs w:val="32"/>
        </w:rPr>
        <w:t>。</w:t>
      </w:r>
    </w:p>
    <w:p w14:paraId="33A63059">
      <w:pPr>
        <w:pStyle w:val="2"/>
        <w:spacing w:line="560" w:lineRule="exact"/>
        <w:ind w:firstLine="632" w:firstLineChars="200"/>
        <w:jc w:val="left"/>
        <w:rPr>
          <w:rFonts w:ascii="Times New Roman" w:hAnsi="Times New Roman" w:cs="Times New Roman"/>
          <w:szCs w:val="32"/>
        </w:rPr>
      </w:pPr>
      <w:r>
        <w:rPr>
          <w:rFonts w:hint="eastAsia" w:ascii="Times New Roman" w:hAnsi="Times New Roman" w:cs="Times New Roman"/>
          <w:szCs w:val="32"/>
        </w:rPr>
        <w:t>1.报警信息。</w:t>
      </w:r>
    </w:p>
    <w:p w14:paraId="4C5F1137">
      <w:pPr>
        <w:pStyle w:val="2"/>
        <w:spacing w:line="560" w:lineRule="exact"/>
        <w:ind w:firstLine="632" w:firstLineChars="200"/>
        <w:jc w:val="left"/>
        <w:rPr>
          <w:rFonts w:ascii="Times New Roman" w:hAnsi="Times New Roman" w:cs="Times New Roman"/>
          <w:szCs w:val="32"/>
        </w:rPr>
      </w:pPr>
      <w:r>
        <w:rPr>
          <w:rFonts w:hint="eastAsia" w:ascii="Times New Roman" w:hAnsi="Times New Roman" w:cs="Times New Roman"/>
          <w:szCs w:val="32"/>
        </w:rPr>
        <w:t>2020年9月18日0521时和0528时，大连市海上搜救中心、烟台市海上搜救中心相继接到“辽普渔25098”船、“大庄捕4457”船电话报警：L船在</w:t>
      </w:r>
      <w:r>
        <w:rPr>
          <w:rFonts w:ascii="Times New Roman" w:hAnsi="Times New Roman" w:cs="Times New Roman"/>
          <w:szCs w:val="32"/>
        </w:rPr>
        <w:t>38°29′N</w:t>
      </w:r>
      <w:r>
        <w:rPr>
          <w:rFonts w:hint="eastAsia" w:ascii="Times New Roman" w:hAnsi="Times New Roman" w:cs="Times New Roman"/>
          <w:szCs w:val="32"/>
        </w:rPr>
        <w:t>，</w:t>
      </w:r>
      <w:r>
        <w:rPr>
          <w:rFonts w:ascii="Times New Roman" w:hAnsi="Times New Roman" w:cs="Times New Roman"/>
          <w:szCs w:val="32"/>
        </w:rPr>
        <w:t>121°02′E</w:t>
      </w:r>
      <w:r>
        <w:rPr>
          <w:rFonts w:hint="eastAsia" w:ascii="Times New Roman" w:hAnsi="Times New Roman" w:cs="Times New Roman"/>
          <w:szCs w:val="32"/>
        </w:rPr>
        <w:t>附近水域疑与商船碰撞失踪，船上共有10人，请求求助。</w:t>
      </w:r>
    </w:p>
    <w:p w14:paraId="21731884">
      <w:pPr>
        <w:pStyle w:val="2"/>
        <w:spacing w:line="560" w:lineRule="exact"/>
        <w:ind w:firstLine="632" w:firstLineChars="200"/>
        <w:jc w:val="left"/>
        <w:rPr>
          <w:rFonts w:ascii="Times New Roman" w:hAnsi="Times New Roman" w:cs="Times New Roman"/>
          <w:szCs w:val="32"/>
        </w:rPr>
      </w:pPr>
      <w:r>
        <w:rPr>
          <w:rFonts w:hint="eastAsia" w:ascii="Times New Roman" w:hAnsi="Times New Roman" w:cs="Times New Roman"/>
          <w:szCs w:val="32"/>
        </w:rPr>
        <w:t>2.据“辽普渔25098”船、“大庄捕4457”船船长陈述，9月18日凌晨海面搜寻L船过程中，曾在海面发现过L船救生衣、渔筐、泡沫保温箱、油桶等漂浮物，并在38</w:t>
      </w:r>
      <w:r>
        <w:rPr>
          <w:rFonts w:ascii="Times New Roman" w:hAnsi="Times New Roman" w:cs="Times New Roman"/>
          <w:szCs w:val="32"/>
        </w:rPr>
        <w:t>°</w:t>
      </w:r>
      <w:r>
        <w:rPr>
          <w:rFonts w:hint="eastAsia" w:ascii="Times New Roman" w:hAnsi="Times New Roman" w:cs="Times New Roman"/>
          <w:szCs w:val="32"/>
        </w:rPr>
        <w:t>29</w:t>
      </w:r>
      <w:r>
        <w:rPr>
          <w:rFonts w:ascii="Times New Roman" w:hAnsi="Times New Roman" w:cs="Times New Roman"/>
          <w:szCs w:val="32"/>
        </w:rPr>
        <w:t>′</w:t>
      </w:r>
      <w:r>
        <w:rPr>
          <w:rFonts w:hint="eastAsia" w:ascii="Times New Roman" w:hAnsi="Times New Roman" w:cs="Times New Roman"/>
          <w:szCs w:val="32"/>
        </w:rPr>
        <w:t>.08N，121</w:t>
      </w:r>
      <w:r>
        <w:rPr>
          <w:rFonts w:ascii="Times New Roman" w:hAnsi="Times New Roman" w:cs="Times New Roman"/>
          <w:szCs w:val="32"/>
        </w:rPr>
        <w:t>°</w:t>
      </w:r>
      <w:r>
        <w:rPr>
          <w:rFonts w:hint="eastAsia" w:ascii="Times New Roman" w:hAnsi="Times New Roman" w:cs="Times New Roman"/>
          <w:szCs w:val="32"/>
        </w:rPr>
        <w:t>02</w:t>
      </w:r>
      <w:r>
        <w:rPr>
          <w:rFonts w:ascii="Times New Roman" w:hAnsi="Times New Roman" w:cs="Times New Roman"/>
          <w:szCs w:val="32"/>
        </w:rPr>
        <w:t>′</w:t>
      </w:r>
      <w:r>
        <w:rPr>
          <w:rFonts w:hint="eastAsia" w:ascii="Times New Roman" w:hAnsi="Times New Roman" w:cs="Times New Roman"/>
          <w:szCs w:val="32"/>
        </w:rPr>
        <w:t>.44E处发现有油花冒出（与天津海事测绘中心扫测沉船位吻合）。</w:t>
      </w:r>
    </w:p>
    <w:p w14:paraId="0B2C32F6">
      <w:pPr>
        <w:pStyle w:val="2"/>
        <w:spacing w:line="560" w:lineRule="exact"/>
        <w:ind w:firstLine="632" w:firstLineChars="200"/>
        <w:jc w:val="left"/>
        <w:rPr>
          <w:rFonts w:ascii="仿宋_GB2312" w:hAnsi="仿宋_GB2312" w:cs="仿宋_GB2312"/>
          <w:szCs w:val="32"/>
          <w:highlight w:val="yellow"/>
        </w:rPr>
      </w:pPr>
      <w:r>
        <w:rPr>
          <w:rFonts w:hint="eastAsia" w:ascii="Times New Roman" w:hAnsi="Times New Roman" w:cs="Times New Roman"/>
          <w:szCs w:val="32"/>
        </w:rPr>
        <w:t>3.事发后</w:t>
      </w:r>
      <w:r>
        <w:rPr>
          <w:rFonts w:ascii="Times New Roman" w:hAnsi="Times New Roman" w:cs="Times New Roman"/>
          <w:szCs w:val="32"/>
        </w:rPr>
        <w:t>，</w:t>
      </w:r>
      <w:r>
        <w:rPr>
          <w:rFonts w:hint="eastAsia" w:ascii="Times New Roman" w:hAnsi="Times New Roman" w:cs="Times New Roman"/>
          <w:szCs w:val="32"/>
        </w:rPr>
        <w:t>经天津</w:t>
      </w:r>
      <w:r>
        <w:rPr>
          <w:rFonts w:ascii="Times New Roman" w:hAnsi="Times New Roman" w:cs="Times New Roman"/>
          <w:szCs w:val="32"/>
        </w:rPr>
        <w:t>海事测绘中心水下扫测，</w:t>
      </w:r>
      <w:r>
        <w:rPr>
          <w:rFonts w:hint="eastAsia" w:ascii="Times New Roman" w:hAnsi="Times New Roman" w:cs="Times New Roman"/>
          <w:szCs w:val="32"/>
        </w:rPr>
        <w:t>在38</w:t>
      </w:r>
      <w:r>
        <w:rPr>
          <w:rFonts w:ascii="Times New Roman" w:hAnsi="Times New Roman" w:cs="Times New Roman"/>
          <w:szCs w:val="32"/>
        </w:rPr>
        <w:t>°</w:t>
      </w:r>
      <w:r>
        <w:rPr>
          <w:rFonts w:hint="eastAsia" w:ascii="Times New Roman" w:hAnsi="Times New Roman" w:cs="Times New Roman"/>
          <w:szCs w:val="32"/>
        </w:rPr>
        <w:t>29</w:t>
      </w:r>
      <w:r>
        <w:rPr>
          <w:rFonts w:ascii="Times New Roman" w:hAnsi="Times New Roman" w:cs="Times New Roman"/>
          <w:szCs w:val="32"/>
        </w:rPr>
        <w:t>′</w:t>
      </w:r>
      <w:r>
        <w:rPr>
          <w:rFonts w:hint="eastAsia" w:ascii="Times New Roman" w:hAnsi="Times New Roman" w:cs="Times New Roman"/>
          <w:szCs w:val="32"/>
        </w:rPr>
        <w:t>.08N，121</w:t>
      </w:r>
      <w:r>
        <w:rPr>
          <w:rFonts w:ascii="Times New Roman" w:hAnsi="Times New Roman" w:cs="Times New Roman"/>
          <w:szCs w:val="32"/>
        </w:rPr>
        <w:t>°</w:t>
      </w:r>
      <w:r>
        <w:rPr>
          <w:rFonts w:hint="eastAsia" w:ascii="Times New Roman" w:hAnsi="Times New Roman" w:cs="Times New Roman"/>
          <w:szCs w:val="32"/>
        </w:rPr>
        <w:t>02</w:t>
      </w:r>
      <w:r>
        <w:rPr>
          <w:rFonts w:ascii="Times New Roman" w:hAnsi="Times New Roman" w:cs="Times New Roman"/>
          <w:szCs w:val="32"/>
        </w:rPr>
        <w:t>′</w:t>
      </w:r>
      <w:r>
        <w:rPr>
          <w:rFonts w:hint="eastAsia" w:ascii="Times New Roman" w:hAnsi="Times New Roman" w:cs="Times New Roman"/>
          <w:szCs w:val="32"/>
        </w:rPr>
        <w:t>.44E处</w:t>
      </w:r>
      <w:r>
        <w:rPr>
          <w:rFonts w:ascii="Times New Roman" w:hAnsi="Times New Roman" w:cs="Times New Roman"/>
          <w:szCs w:val="32"/>
        </w:rPr>
        <w:t>发现疑似沉船</w:t>
      </w:r>
      <w:r>
        <w:rPr>
          <w:rFonts w:hint="eastAsia" w:ascii="Times New Roman" w:hAnsi="Times New Roman" w:cs="Times New Roman"/>
          <w:szCs w:val="32"/>
        </w:rPr>
        <w:t>（因有大量渔网呈絮状环绕，无法抵近勘查），沉船正坐于海底，船艏至船艉呈东南-西北走向（115</w:t>
      </w:r>
      <w:r>
        <w:rPr>
          <w:rFonts w:ascii="Times New Roman" w:hAnsi="Times New Roman" w:cs="Times New Roman"/>
          <w:szCs w:val="32"/>
        </w:rPr>
        <w:t>°</w:t>
      </w:r>
      <w:r>
        <w:rPr>
          <w:rFonts w:hint="eastAsia" w:ascii="Times New Roman" w:hAnsi="Times New Roman" w:cs="Times New Roman"/>
          <w:szCs w:val="32"/>
        </w:rPr>
        <w:t>-295</w:t>
      </w:r>
      <w:r>
        <w:rPr>
          <w:rFonts w:ascii="Times New Roman" w:hAnsi="Times New Roman" w:cs="Times New Roman"/>
          <w:szCs w:val="32"/>
        </w:rPr>
        <w:t>°</w:t>
      </w:r>
      <w:r>
        <w:rPr>
          <w:rFonts w:hint="eastAsia" w:ascii="Times New Roman" w:hAnsi="Times New Roman" w:cs="Times New Roman"/>
          <w:szCs w:val="32"/>
        </w:rPr>
        <w:t>）（图4：L船沉船位置示意图）。</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14:paraId="1215D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14:paraId="693AC947">
            <w:pPr>
              <w:jc w:val="center"/>
              <w:rPr>
                <w:rFonts w:ascii="仿宋_GB2312" w:hAnsi="仿宋_GB2312" w:cs="仿宋_GB2312"/>
                <w:szCs w:val="32"/>
              </w:rPr>
            </w:pPr>
            <w:r>
              <w:pict>
                <v:shape id="_x0000_i1028" o:spt="75" type="#_x0000_t75" style="height:340.65pt;width:382.1pt;" filled="f" o:preferrelative="t" stroked="f" coordsize="21600,21600">
                  <v:path/>
                  <v:fill on="f" focussize="0,0"/>
                  <v:stroke on="f"/>
                  <v:imagedata r:id="rId12" o:title=""/>
                  <o:lock v:ext="edit" grouping="f" rotation="f" text="f" aspectratio="t"/>
                  <w10:wrap type="none"/>
                  <w10:anchorlock/>
                </v:shape>
              </w:pict>
            </w:r>
          </w:p>
        </w:tc>
      </w:tr>
      <w:tr w14:paraId="0BFC6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14:paraId="20E0381F">
            <w:pPr>
              <w:jc w:val="center"/>
              <w:rPr>
                <w:rFonts w:ascii="宋体" w:hAnsi="宋体" w:cs="仿宋_GB2312"/>
                <w:sz w:val="28"/>
                <w:szCs w:val="28"/>
              </w:rPr>
            </w:pPr>
            <w:r>
              <w:rPr>
                <w:rFonts w:hint="eastAsia" w:ascii="黑体" w:hAnsi="黑体" w:eastAsia="黑体" w:cs="Times New Roman"/>
                <w:snapToGrid w:val="0"/>
                <w:sz w:val="32"/>
                <w:szCs w:val="32"/>
                <w:lang w:val="en-US" w:eastAsia="zh-CN" w:bidi="ar-SA"/>
              </w:rPr>
              <w:t>图4：L船沉船位置示意图</w:t>
            </w:r>
          </w:p>
        </w:tc>
      </w:tr>
    </w:tbl>
    <w:p w14:paraId="25C4A693">
      <w:pPr>
        <w:pStyle w:val="2"/>
        <w:spacing w:line="560" w:lineRule="exact"/>
        <w:ind w:firstLine="632" w:firstLineChars="200"/>
        <w:jc w:val="left"/>
        <w:rPr>
          <w:rFonts w:ascii="Times New Roman" w:hAnsi="Times New Roman" w:cs="Times New Roman"/>
          <w:szCs w:val="32"/>
        </w:rPr>
      </w:pPr>
      <w:r>
        <w:rPr>
          <w:rFonts w:hint="eastAsia" w:ascii="Times New Roman" w:hAnsi="Times New Roman" w:cs="Times New Roman"/>
          <w:szCs w:val="32"/>
        </w:rPr>
        <w:t>经</w:t>
      </w:r>
      <w:r>
        <w:rPr>
          <w:rFonts w:ascii="Times New Roman" w:hAnsi="Times New Roman" w:cs="Times New Roman"/>
          <w:szCs w:val="32"/>
        </w:rPr>
        <w:t>核实，</w:t>
      </w:r>
      <w:r>
        <w:rPr>
          <w:rFonts w:hint="eastAsia" w:ascii="Times New Roman" w:hAnsi="Times New Roman" w:cs="Times New Roman"/>
          <w:szCs w:val="32"/>
        </w:rPr>
        <w:t>在</w:t>
      </w:r>
      <w:r>
        <w:rPr>
          <w:rFonts w:ascii="Times New Roman" w:hAnsi="Times New Roman" w:cs="Times New Roman"/>
          <w:szCs w:val="32"/>
        </w:rPr>
        <w:t>本事故发生前，</w:t>
      </w:r>
      <w:r>
        <w:rPr>
          <w:rFonts w:hint="eastAsia" w:ascii="Times New Roman" w:hAnsi="Times New Roman" w:cs="Times New Roman"/>
          <w:szCs w:val="32"/>
        </w:rPr>
        <w:t>该水域</w:t>
      </w:r>
      <w:r>
        <w:rPr>
          <w:rFonts w:ascii="Times New Roman" w:hAnsi="Times New Roman" w:cs="Times New Roman"/>
          <w:szCs w:val="32"/>
        </w:rPr>
        <w:t>没有</w:t>
      </w:r>
      <w:r>
        <w:rPr>
          <w:rFonts w:hint="eastAsia" w:ascii="Times New Roman" w:hAnsi="Times New Roman" w:cs="Times New Roman"/>
          <w:szCs w:val="32"/>
        </w:rPr>
        <w:t>历史沉船</w:t>
      </w:r>
      <w:r>
        <w:rPr>
          <w:rFonts w:ascii="Times New Roman" w:hAnsi="Times New Roman" w:cs="Times New Roman"/>
          <w:szCs w:val="32"/>
        </w:rPr>
        <w:t>存在</w:t>
      </w:r>
      <w:r>
        <w:rPr>
          <w:rFonts w:hint="eastAsia" w:ascii="Times New Roman" w:hAnsi="Times New Roman" w:cs="Times New Roman"/>
          <w:szCs w:val="32"/>
        </w:rPr>
        <w:t>；事故水域</w:t>
      </w:r>
      <w:r>
        <w:rPr>
          <w:rFonts w:ascii="Times New Roman" w:hAnsi="Times New Roman" w:cs="Times New Roman"/>
          <w:szCs w:val="32"/>
        </w:rPr>
        <w:t>附近无其他船舶</w:t>
      </w:r>
      <w:r>
        <w:rPr>
          <w:rFonts w:hint="eastAsia" w:ascii="Times New Roman" w:hAnsi="Times New Roman" w:cs="Times New Roman"/>
          <w:szCs w:val="32"/>
        </w:rPr>
        <w:t>碰撞</w:t>
      </w:r>
      <w:r>
        <w:rPr>
          <w:rFonts w:ascii="Times New Roman" w:hAnsi="Times New Roman" w:cs="Times New Roman"/>
          <w:szCs w:val="32"/>
        </w:rPr>
        <w:t>、失踪等意外</w:t>
      </w:r>
      <w:r>
        <w:rPr>
          <w:rFonts w:hint="eastAsia" w:ascii="Times New Roman" w:hAnsi="Times New Roman" w:cs="Times New Roman"/>
          <w:szCs w:val="32"/>
        </w:rPr>
        <w:t>事故</w:t>
      </w:r>
      <w:r>
        <w:rPr>
          <w:rFonts w:ascii="Times New Roman" w:hAnsi="Times New Roman" w:cs="Times New Roman"/>
          <w:szCs w:val="32"/>
        </w:rPr>
        <w:t>或事件</w:t>
      </w:r>
      <w:r>
        <w:rPr>
          <w:rFonts w:hint="eastAsia" w:ascii="Times New Roman" w:hAnsi="Times New Roman" w:cs="Times New Roman"/>
          <w:szCs w:val="32"/>
        </w:rPr>
        <w:t>发生</w:t>
      </w:r>
      <w:r>
        <w:rPr>
          <w:rFonts w:ascii="Times New Roman" w:hAnsi="Times New Roman" w:cs="Times New Roman"/>
          <w:szCs w:val="32"/>
        </w:rPr>
        <w:t>。</w:t>
      </w:r>
      <w:r>
        <w:rPr>
          <w:rFonts w:hint="eastAsia" w:ascii="Times New Roman" w:hAnsi="Times New Roman" w:cs="Times New Roman"/>
          <w:szCs w:val="32"/>
        </w:rPr>
        <w:t>综合对L船船舶所有人、“辽普渔25098”船、“大庄捕4457”船及其他同行渔船相关人员的调查情况，结合L船北斗数据记录、现场搜寻、应急扫测以及水下探摸作业情况等，可认定L船已沉没。</w:t>
      </w:r>
    </w:p>
    <w:p w14:paraId="156BDF5F">
      <w:pPr>
        <w:pStyle w:val="2"/>
        <w:spacing w:line="560" w:lineRule="exact"/>
        <w:ind w:firstLine="632" w:firstLineChars="200"/>
        <w:jc w:val="left"/>
        <w:rPr>
          <w:rFonts w:ascii="Times New Roman" w:hAnsi="Times New Roman" w:cs="Times New Roman"/>
          <w:szCs w:val="32"/>
        </w:rPr>
      </w:pPr>
      <w:bookmarkStart w:id="79" w:name="_Toc22706_WPSOffice_Level3"/>
      <w:r>
        <w:rPr>
          <w:rFonts w:ascii="Times New Roman" w:hAnsi="Times New Roman" w:cs="Times New Roman"/>
          <w:szCs w:val="32"/>
        </w:rPr>
        <w:t>4</w:t>
      </w:r>
      <w:r>
        <w:rPr>
          <w:rFonts w:hint="eastAsia" w:ascii="Times New Roman" w:hAnsi="Times New Roman" w:cs="Times New Roman"/>
          <w:szCs w:val="32"/>
        </w:rPr>
        <w:t>.V轮VDR记录</w:t>
      </w:r>
      <w:bookmarkEnd w:id="79"/>
      <w:r>
        <w:rPr>
          <w:rFonts w:hint="eastAsia" w:ascii="Times New Roman" w:hAnsi="Times New Roman" w:cs="Times New Roman"/>
          <w:szCs w:val="32"/>
        </w:rPr>
        <w:t>。</w:t>
      </w:r>
    </w:p>
    <w:p w14:paraId="2FD4FBCE">
      <w:pPr>
        <w:pStyle w:val="2"/>
        <w:spacing w:line="560" w:lineRule="exact"/>
        <w:ind w:firstLine="632" w:firstLineChars="200"/>
        <w:jc w:val="left"/>
        <w:rPr>
          <w:rFonts w:ascii="Times New Roman" w:hAnsi="Times New Roman" w:cs="Times New Roman"/>
          <w:szCs w:val="32"/>
        </w:rPr>
      </w:pPr>
      <w:r>
        <w:rPr>
          <w:rFonts w:hint="eastAsia" w:ascii="Times New Roman" w:hAnsi="Times New Roman" w:cs="Times New Roman"/>
          <w:szCs w:val="32"/>
        </w:rPr>
        <w:t>（</w:t>
      </w:r>
      <w:r>
        <w:rPr>
          <w:rFonts w:ascii="Times New Roman" w:hAnsi="Times New Roman" w:cs="Times New Roman"/>
          <w:szCs w:val="32"/>
        </w:rPr>
        <w:t>1</w:t>
      </w:r>
      <w:r>
        <w:rPr>
          <w:rFonts w:hint="eastAsia" w:ascii="Times New Roman" w:hAnsi="Times New Roman" w:cs="Times New Roman"/>
          <w:szCs w:val="32"/>
        </w:rPr>
        <w:t>）V轮与L船及“辽普渔25098”船方位距离。</w:t>
      </w:r>
    </w:p>
    <w:p w14:paraId="305A7CB7">
      <w:pPr>
        <w:pStyle w:val="2"/>
        <w:spacing w:line="560" w:lineRule="exact"/>
        <w:ind w:firstLine="632" w:firstLineChars="200"/>
        <w:jc w:val="left"/>
        <w:rPr>
          <w:rFonts w:ascii="Times New Roman" w:hAnsi="Times New Roman" w:cs="Times New Roman"/>
          <w:szCs w:val="32"/>
        </w:rPr>
      </w:pPr>
      <w:r>
        <w:rPr>
          <w:rFonts w:hint="eastAsia" w:ascii="Times New Roman" w:hAnsi="Times New Roman" w:cs="Times New Roman"/>
          <w:szCs w:val="32"/>
        </w:rPr>
        <w:t>V轮VDR回放显示，2020年9月18日04时18分5</w:t>
      </w:r>
      <w:r>
        <w:rPr>
          <w:rFonts w:ascii="Times New Roman" w:hAnsi="Times New Roman" w:cs="Times New Roman"/>
          <w:szCs w:val="32"/>
        </w:rPr>
        <w:t>4</w:t>
      </w:r>
      <w:r>
        <w:rPr>
          <w:rFonts w:hint="eastAsia" w:ascii="Times New Roman" w:hAnsi="Times New Roman" w:cs="Times New Roman"/>
          <w:szCs w:val="32"/>
        </w:rPr>
        <w:t>秒L船AIS发出一次</w:t>
      </w:r>
      <w:r>
        <w:rPr>
          <w:rFonts w:ascii="Times New Roman" w:hAnsi="Times New Roman" w:cs="Times New Roman"/>
          <w:szCs w:val="32"/>
        </w:rPr>
        <w:t>信息</w:t>
      </w:r>
      <w:r>
        <w:rPr>
          <w:rFonts w:hint="eastAsia" w:ascii="Times New Roman" w:hAnsi="Times New Roman" w:cs="Times New Roman"/>
          <w:szCs w:val="32"/>
        </w:rPr>
        <w:t>，船位</w:t>
      </w:r>
      <w:r>
        <w:rPr>
          <w:rFonts w:ascii="Times New Roman" w:hAnsi="Times New Roman" w:cs="Times New Roman"/>
          <w:szCs w:val="32"/>
        </w:rPr>
        <w:t>38°29′.2N</w:t>
      </w:r>
      <w:r>
        <w:rPr>
          <w:rFonts w:hint="eastAsia" w:ascii="Times New Roman" w:hAnsi="Times New Roman" w:cs="Times New Roman"/>
          <w:szCs w:val="32"/>
        </w:rPr>
        <w:t>，</w:t>
      </w:r>
      <w:r>
        <w:rPr>
          <w:rFonts w:ascii="Times New Roman" w:hAnsi="Times New Roman" w:cs="Times New Roman"/>
          <w:szCs w:val="32"/>
        </w:rPr>
        <w:t>121°02′.2E</w:t>
      </w:r>
      <w:r>
        <w:rPr>
          <w:rFonts w:hint="eastAsia" w:ascii="Times New Roman" w:hAnsi="Times New Roman" w:cs="Times New Roman"/>
          <w:szCs w:val="32"/>
        </w:rPr>
        <w:t>，此时V轮船位</w:t>
      </w:r>
      <w:r>
        <w:rPr>
          <w:rFonts w:ascii="Times New Roman" w:hAnsi="Times New Roman" w:cs="Times New Roman"/>
          <w:szCs w:val="32"/>
        </w:rPr>
        <w:t xml:space="preserve">38°29′.3N </w:t>
      </w:r>
      <w:r>
        <w:rPr>
          <w:rFonts w:hint="eastAsia" w:ascii="Times New Roman" w:hAnsi="Times New Roman" w:cs="Times New Roman"/>
          <w:szCs w:val="32"/>
        </w:rPr>
        <w:t>，</w:t>
      </w:r>
      <w:r>
        <w:rPr>
          <w:rFonts w:ascii="Times New Roman" w:hAnsi="Times New Roman" w:cs="Times New Roman"/>
          <w:szCs w:val="32"/>
        </w:rPr>
        <w:t>121°02′.0E</w:t>
      </w:r>
      <w:r>
        <w:rPr>
          <w:rFonts w:hint="eastAsia" w:ascii="Times New Roman" w:hAnsi="Times New Roman" w:cs="Times New Roman"/>
          <w:szCs w:val="32"/>
        </w:rPr>
        <w:t>，船艏向121°，两船GPS天线位置距离344米，L船GPS位于V轮GPS方位122度，考虑两船GPS天线距离船头距离，此时两船距离小于</w:t>
      </w:r>
      <w:r>
        <w:rPr>
          <w:rFonts w:ascii="Times New Roman" w:hAnsi="Times New Roman" w:cs="Times New Roman"/>
          <w:szCs w:val="32"/>
        </w:rPr>
        <w:t>200</w:t>
      </w:r>
      <w:r>
        <w:rPr>
          <w:rFonts w:hint="eastAsia" w:ascii="Times New Roman" w:hAnsi="Times New Roman" w:cs="Times New Roman"/>
          <w:szCs w:val="32"/>
        </w:rPr>
        <w:t>米。</w:t>
      </w:r>
    </w:p>
    <w:p w14:paraId="71908F4B">
      <w:pPr>
        <w:pStyle w:val="2"/>
        <w:spacing w:line="560" w:lineRule="atLeast"/>
        <w:ind w:firstLine="632" w:firstLineChars="200"/>
        <w:jc w:val="left"/>
      </w:pPr>
      <w:r>
        <w:pict>
          <v:shape id="_x0000_i1029" o:spt="75" type="#_x0000_t75" style="height:220.35pt;width:414.55pt;" filled="f" o:preferrelative="t" stroked="f" coordsize="21600,21600">
            <v:path/>
            <v:fill on="f" focussize="0,0"/>
            <v:stroke on="f"/>
            <v:imagedata r:id="rId13" o:title=""/>
            <o:lock v:ext="edit" grouping="f" rotation="f" text="f" aspectratio="t"/>
            <w10:wrap type="none"/>
            <w10:anchorlock/>
          </v:shape>
        </w:pict>
      </w:r>
    </w:p>
    <w:p w14:paraId="6D87D50A">
      <w:pPr>
        <w:pStyle w:val="2"/>
        <w:spacing w:line="560" w:lineRule="exact"/>
        <w:jc w:val="center"/>
        <w:rPr>
          <w:rFonts w:hint="eastAsia" w:ascii="黑体" w:hAnsi="黑体" w:eastAsia="黑体" w:cs="Times New Roman"/>
          <w:szCs w:val="32"/>
        </w:rPr>
      </w:pPr>
      <w:r>
        <w:rPr>
          <w:rFonts w:hint="eastAsia" w:ascii="黑体" w:hAnsi="黑体" w:eastAsia="黑体" w:cs="Times New Roman"/>
          <w:szCs w:val="32"/>
        </w:rPr>
        <w:t>图5：V轮0419时10秒AIS显示</w:t>
      </w:r>
    </w:p>
    <w:p w14:paraId="574FE739">
      <w:pPr>
        <w:pStyle w:val="2"/>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据L船同行船“辽普渔25098”船船长陈述：L船位于其右前约0.4至0.5海里处。2020年9月18日04时18分30秒，V轮与“辽普渔25098”船的间距为0.50海里，04时19分30秒，两船间距0.22海里，因此，V轮与L船在04时18分30秒至04时19分30秒期间有航迹重合的可能。</w:t>
      </w:r>
    </w:p>
    <w:p w14:paraId="15F5AB18">
      <w:pPr>
        <w:pStyle w:val="2"/>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（2）V轮与疑似沉船位置的方位距离。</w:t>
      </w:r>
    </w:p>
    <w:p w14:paraId="365EDE3C">
      <w:pPr>
        <w:pStyle w:val="2"/>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V轮VDR显示，2020年9月18日04时19分24秒，V轮船位：38°29′.2626N，121°02′.0510E，航向121度。此时，L船疑似沉船位置距V轮船位约680米，方位121°。</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14:paraId="75A66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14:paraId="4056D587">
            <w:pPr>
              <w:pStyle w:val="2"/>
              <w:jc w:val="center"/>
              <w:rPr>
                <w:rFonts w:ascii="仿宋_GB2312"/>
                <w:szCs w:val="32"/>
              </w:rPr>
            </w:pPr>
            <w:r>
              <w:pict>
                <v:shape id="_x0000_i1030" o:spt="75" type="#_x0000_t75" style="height:267.8pt;width:296.2pt;" filled="f" o:preferrelative="t" stroked="f" coordsize="21600,21600">
                  <v:path/>
                  <v:fill on="f" focussize="0,0"/>
                  <v:stroke on="f"/>
                  <v:imagedata r:id="rId14" o:title=""/>
                  <o:lock v:ext="edit" grouping="f" rotation="f" text="f" aspectratio="t"/>
                  <w10:wrap type="none"/>
                  <w10:anchorlock/>
                </v:shape>
              </w:pict>
            </w:r>
          </w:p>
        </w:tc>
      </w:tr>
      <w:tr w14:paraId="1E10D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14:paraId="251A2F32">
            <w:pPr>
              <w:pStyle w:val="2"/>
              <w:spacing w:line="560" w:lineRule="exact"/>
              <w:ind w:firstLine="632" w:firstLineChars="200"/>
              <w:jc w:val="center"/>
              <w:rPr>
                <w:rFonts w:hAnsi="宋体"/>
                <w:sz w:val="28"/>
                <w:szCs w:val="28"/>
              </w:rPr>
            </w:pPr>
            <w:r>
              <w:rPr>
                <w:rFonts w:hint="eastAsia" w:ascii="黑体" w:hAnsi="黑体" w:eastAsia="黑体" w:cs="Times New Roman"/>
                <w:szCs w:val="32"/>
              </w:rPr>
              <w:t>图6：04时19分24秒时V轮与L船沉船位置计算</w:t>
            </w:r>
          </w:p>
        </w:tc>
      </w:tr>
    </w:tbl>
    <w:p w14:paraId="79D8EC83">
      <w:pPr>
        <w:pStyle w:val="2"/>
        <w:spacing w:line="560" w:lineRule="exact"/>
        <w:ind w:firstLine="632" w:firstLineChars="200"/>
        <w:jc w:val="left"/>
        <w:rPr>
          <w:rFonts w:ascii="Times New Roman" w:hAnsi="Times New Roman" w:cs="Times New Roman"/>
          <w:szCs w:val="32"/>
        </w:rPr>
      </w:pPr>
      <w:r>
        <w:rPr>
          <w:rFonts w:hint="eastAsia" w:ascii="Times New Roman" w:hAnsi="Times New Roman" w:cs="Times New Roman"/>
          <w:szCs w:val="32"/>
        </w:rPr>
        <w:t>04时21分00秒，V轮船位</w:t>
      </w:r>
      <w:r>
        <w:rPr>
          <w:rFonts w:ascii="Times New Roman" w:hAnsi="Times New Roman" w:cs="Times New Roman"/>
          <w:szCs w:val="32"/>
        </w:rPr>
        <w:t>38°29′.1246N</w:t>
      </w:r>
      <w:r>
        <w:rPr>
          <w:rFonts w:hint="eastAsia" w:ascii="Times New Roman" w:hAnsi="Times New Roman" w:cs="Times New Roman"/>
          <w:szCs w:val="32"/>
        </w:rPr>
        <w:t>，</w:t>
      </w:r>
      <w:r>
        <w:rPr>
          <w:rFonts w:ascii="Times New Roman" w:hAnsi="Times New Roman" w:cs="Times New Roman"/>
          <w:szCs w:val="32"/>
        </w:rPr>
        <w:t>121°02′.4599E</w:t>
      </w:r>
      <w:r>
        <w:rPr>
          <w:rFonts w:hint="eastAsia" w:ascii="Times New Roman" w:hAnsi="Times New Roman" w:cs="Times New Roman"/>
          <w:szCs w:val="32"/>
        </w:rPr>
        <w:t>，距L船疑似沉船位约96米，此时V轮船位距L船沉船位距离最近，</w:t>
      </w:r>
      <w:r>
        <w:rPr>
          <w:rFonts w:ascii="Times New Roman" w:hAnsi="Times New Roman" w:cs="Times New Roman"/>
          <w:szCs w:val="32"/>
        </w:rPr>
        <w:t>且小于</w:t>
      </w:r>
      <w:r>
        <w:rPr>
          <w:rFonts w:hint="eastAsia" w:ascii="Times New Roman" w:hAnsi="Times New Roman" w:cs="Times New Roman"/>
          <w:szCs w:val="32"/>
        </w:rPr>
        <w:t>该轮GPS</w:t>
      </w:r>
      <w:r>
        <w:rPr>
          <w:rFonts w:ascii="Times New Roman" w:hAnsi="Times New Roman" w:cs="Times New Roman"/>
          <w:szCs w:val="32"/>
        </w:rPr>
        <w:t>天线</w:t>
      </w:r>
      <w:r>
        <w:rPr>
          <w:rFonts w:hint="eastAsia" w:ascii="Times New Roman" w:hAnsi="Times New Roman" w:cs="Times New Roman"/>
          <w:szCs w:val="32"/>
        </w:rPr>
        <w:t>与船艏</w:t>
      </w:r>
      <w:r>
        <w:rPr>
          <w:rFonts w:ascii="Times New Roman" w:hAnsi="Times New Roman" w:cs="Times New Roman"/>
          <w:szCs w:val="32"/>
        </w:rPr>
        <w:t>之间的距离</w:t>
      </w:r>
      <w:r>
        <w:rPr>
          <w:rFonts w:hint="eastAsia" w:ascii="Times New Roman" w:hAnsi="Times New Roman" w:cs="Times New Roman"/>
          <w:szCs w:val="32"/>
        </w:rPr>
        <w:t>。</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14:paraId="46EA1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14:paraId="468F3187">
            <w:pPr>
              <w:pStyle w:val="2"/>
              <w:jc w:val="center"/>
              <w:rPr>
                <w:rFonts w:ascii="仿宋_GB2312"/>
                <w:szCs w:val="32"/>
              </w:rPr>
            </w:pPr>
            <w:r>
              <w:pict>
                <v:shape id="_x0000_i1031" o:spt="75" type="#_x0000_t75" style="height:272.2pt;width:300pt;" filled="f" o:preferrelative="t" stroked="f" coordsize="21600,21600">
                  <v:path/>
                  <v:fill on="f" focussize="0,0"/>
                  <v:stroke on="f"/>
                  <v:imagedata r:id="rId15" o:title=""/>
                  <o:lock v:ext="edit" grouping="f" rotation="f" text="f" aspectratio="t"/>
                  <w10:wrap type="none"/>
                  <w10:anchorlock/>
                </v:shape>
              </w:pict>
            </w:r>
          </w:p>
        </w:tc>
      </w:tr>
      <w:tr w14:paraId="61107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14:paraId="1454BE55">
            <w:pPr>
              <w:pStyle w:val="2"/>
              <w:jc w:val="center"/>
              <w:rPr>
                <w:rFonts w:hAnsi="宋体"/>
                <w:sz w:val="28"/>
                <w:szCs w:val="28"/>
              </w:rPr>
            </w:pPr>
            <w:r>
              <w:rPr>
                <w:rFonts w:hint="eastAsia" w:ascii="黑体" w:hAnsi="黑体" w:eastAsia="黑体" w:cs="Times New Roman"/>
                <w:szCs w:val="32"/>
              </w:rPr>
              <w:t>图7：04时20分V轮船位与L船沉船位置计算</w:t>
            </w:r>
          </w:p>
        </w:tc>
      </w:tr>
    </w:tbl>
    <w:p w14:paraId="22CDC686">
      <w:pPr>
        <w:pStyle w:val="2"/>
        <w:spacing w:line="560" w:lineRule="exact"/>
        <w:ind w:firstLine="632" w:firstLineChars="200"/>
        <w:jc w:val="left"/>
        <w:rPr>
          <w:rFonts w:ascii="Times New Roman" w:hAnsi="Times New Roman" w:cs="Times New Roman"/>
          <w:szCs w:val="32"/>
        </w:rPr>
      </w:pPr>
      <w:bookmarkStart w:id="80" w:name="_Toc27768_WPSOffice_Level3"/>
      <w:r>
        <w:rPr>
          <w:rFonts w:ascii="Times New Roman" w:hAnsi="Times New Roman" w:cs="Times New Roman"/>
          <w:szCs w:val="32"/>
        </w:rPr>
        <w:t>5.L船北斗数据</w:t>
      </w:r>
      <w:bookmarkEnd w:id="80"/>
      <w:r>
        <w:rPr>
          <w:rFonts w:ascii="Times New Roman" w:hAnsi="Times New Roman" w:cs="Times New Roman"/>
          <w:szCs w:val="32"/>
        </w:rPr>
        <w:t>。</w:t>
      </w:r>
    </w:p>
    <w:p w14:paraId="3597F8C1">
      <w:pPr>
        <w:pStyle w:val="2"/>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根据大连农业农村局提供的北斗数据资料，L船北斗数据相对稳定，自9月18日0335时至事发期间，L船北斗数据约每3分钟更新1次，2020年9月18日04时17分14秒，最后1次显示其北斗数据，此后，L船北斗信号再未更新。</w:t>
      </w:r>
    </w:p>
    <w:p w14:paraId="48B21769">
      <w:pPr>
        <w:pStyle w:val="2"/>
        <w:spacing w:line="560" w:lineRule="atLeast"/>
        <w:jc w:val="center"/>
        <w:rPr>
          <w:rFonts w:hint="eastAsia" w:ascii="仿宋_GB2312" w:hAnsi="仿宋_GB2312" w:cs="Arial"/>
          <w:sz w:val="28"/>
          <w:szCs w:val="28"/>
        </w:rPr>
      </w:pPr>
    </w:p>
    <w:p w14:paraId="337CDF83">
      <w:pPr>
        <w:pStyle w:val="2"/>
        <w:spacing w:line="560" w:lineRule="atLeast"/>
        <w:jc w:val="center"/>
        <w:rPr>
          <w:rFonts w:hint="eastAsia" w:ascii="仿宋_GB2312" w:hAnsi="仿宋_GB2312" w:cs="Arial"/>
          <w:sz w:val="28"/>
          <w:szCs w:val="28"/>
        </w:rPr>
      </w:pPr>
    </w:p>
    <w:p w14:paraId="7029BB2E">
      <w:pPr>
        <w:pStyle w:val="2"/>
        <w:spacing w:line="560" w:lineRule="atLeast"/>
        <w:jc w:val="center"/>
        <w:rPr>
          <w:rFonts w:hint="eastAsia" w:ascii="仿宋_GB2312" w:hAnsi="仿宋_GB2312" w:cs="Arial"/>
          <w:sz w:val="28"/>
          <w:szCs w:val="28"/>
        </w:rPr>
      </w:pPr>
    </w:p>
    <w:p w14:paraId="54A07812">
      <w:pPr>
        <w:pStyle w:val="2"/>
        <w:spacing w:line="560" w:lineRule="atLeast"/>
        <w:jc w:val="center"/>
        <w:rPr>
          <w:rFonts w:hint="eastAsia" w:ascii="仿宋_GB2312" w:hAnsi="仿宋_GB2312" w:cs="Arial"/>
          <w:sz w:val="28"/>
          <w:szCs w:val="28"/>
        </w:rPr>
      </w:pPr>
    </w:p>
    <w:p w14:paraId="3632AF24">
      <w:pPr>
        <w:pStyle w:val="2"/>
        <w:spacing w:line="560" w:lineRule="atLeast"/>
        <w:jc w:val="center"/>
        <w:rPr>
          <w:rFonts w:hint="eastAsia" w:ascii="仿宋_GB2312" w:hAnsi="仿宋_GB2312" w:cs="Arial"/>
          <w:sz w:val="28"/>
          <w:szCs w:val="28"/>
        </w:rPr>
      </w:pPr>
    </w:p>
    <w:p w14:paraId="1C3BF8A7">
      <w:pPr>
        <w:pStyle w:val="2"/>
        <w:spacing w:line="560" w:lineRule="atLeast"/>
        <w:jc w:val="center"/>
        <w:rPr>
          <w:rFonts w:hint="eastAsia" w:ascii="仿宋_GB2312" w:hAnsi="仿宋_GB2312" w:cs="Arial"/>
          <w:sz w:val="28"/>
          <w:szCs w:val="28"/>
        </w:rPr>
      </w:pPr>
    </w:p>
    <w:p w14:paraId="68C09708">
      <w:pPr>
        <w:pStyle w:val="2"/>
        <w:spacing w:line="560" w:lineRule="exact"/>
        <w:jc w:val="center"/>
        <w:rPr>
          <w:rFonts w:hint="eastAsia" w:ascii="黑体" w:hAnsi="黑体" w:eastAsia="黑体" w:cs="Times New Roman"/>
          <w:szCs w:val="32"/>
        </w:rPr>
      </w:pPr>
      <w:r>
        <w:rPr>
          <w:rFonts w:hint="eastAsia" w:ascii="黑体" w:hAnsi="黑体" w:eastAsia="黑体" w:cs="Times New Roman"/>
          <w:szCs w:val="32"/>
        </w:rPr>
        <w:t>表5：L船9月18日0335时起的北斗航迹一览</w:t>
      </w:r>
    </w:p>
    <w:tbl>
      <w:tblPr>
        <w:tblStyle w:val="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088"/>
        <w:gridCol w:w="1716"/>
        <w:gridCol w:w="1944"/>
        <w:gridCol w:w="1200"/>
        <w:gridCol w:w="1225"/>
      </w:tblGrid>
      <w:tr w14:paraId="540B8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14:paraId="474C43E9">
            <w:pPr>
              <w:widowControl/>
              <w:jc w:val="center"/>
              <w:textAlignment w:val="center"/>
              <w:rPr>
                <w:rFonts w:ascii="宋体" w:hAnsi="宋体" w:cs="宋体"/>
                <w:color w:val="000000"/>
                <w:sz w:val="22"/>
              </w:rPr>
            </w:pPr>
            <w:r>
              <w:rPr>
                <w:rFonts w:hint="eastAsia" w:ascii="宋体" w:hAnsi="宋体" w:cs="宋体"/>
                <w:color w:val="000000"/>
                <w:sz w:val="22"/>
              </w:rPr>
              <w:t>时间</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2C3FB250">
            <w:pPr>
              <w:widowControl/>
              <w:jc w:val="center"/>
              <w:textAlignment w:val="center"/>
              <w:rPr>
                <w:rFonts w:ascii="宋体" w:hAnsi="宋体" w:cs="宋体"/>
                <w:color w:val="000000"/>
                <w:sz w:val="22"/>
              </w:rPr>
            </w:pPr>
            <w:r>
              <w:rPr>
                <w:rFonts w:hint="eastAsia" w:ascii="宋体" w:hAnsi="宋体" w:cs="宋体"/>
                <w:color w:val="000000"/>
                <w:sz w:val="22"/>
              </w:rPr>
              <w:t>经度</w:t>
            </w:r>
          </w:p>
        </w:tc>
        <w:tc>
          <w:tcPr>
            <w:tcW w:w="1944" w:type="dxa"/>
            <w:tcBorders>
              <w:top w:val="single" w:color="auto" w:sz="4" w:space="0"/>
              <w:left w:val="single" w:color="auto" w:sz="4" w:space="0"/>
              <w:bottom w:val="single" w:color="auto" w:sz="4" w:space="0"/>
              <w:right w:val="single" w:color="auto" w:sz="4" w:space="0"/>
            </w:tcBorders>
            <w:noWrap w:val="0"/>
            <w:vAlign w:val="center"/>
          </w:tcPr>
          <w:p w14:paraId="2CD0ED05">
            <w:pPr>
              <w:widowControl/>
              <w:jc w:val="center"/>
              <w:textAlignment w:val="center"/>
              <w:rPr>
                <w:rFonts w:ascii="宋体" w:hAnsi="宋体" w:cs="宋体"/>
                <w:color w:val="000000"/>
                <w:sz w:val="22"/>
              </w:rPr>
            </w:pPr>
            <w:r>
              <w:rPr>
                <w:rFonts w:hint="eastAsia" w:ascii="宋体" w:hAnsi="宋体" w:cs="宋体"/>
                <w:color w:val="000000"/>
                <w:sz w:val="22"/>
              </w:rPr>
              <w:t>纬度</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3A507799">
            <w:pPr>
              <w:widowControl/>
              <w:jc w:val="center"/>
              <w:textAlignment w:val="center"/>
              <w:rPr>
                <w:rFonts w:ascii="宋体" w:hAnsi="宋体" w:cs="宋体"/>
                <w:color w:val="000000"/>
                <w:sz w:val="22"/>
              </w:rPr>
            </w:pPr>
            <w:r>
              <w:rPr>
                <w:rFonts w:hint="eastAsia" w:ascii="宋体" w:hAnsi="宋体" w:cs="宋体"/>
                <w:color w:val="000000"/>
                <w:sz w:val="22"/>
              </w:rPr>
              <w:t>航速(节)</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10EBE757">
            <w:pPr>
              <w:widowControl/>
              <w:jc w:val="center"/>
              <w:textAlignment w:val="center"/>
              <w:rPr>
                <w:rFonts w:ascii="宋体" w:hAnsi="宋体" w:cs="宋体"/>
                <w:color w:val="000000"/>
                <w:sz w:val="22"/>
              </w:rPr>
            </w:pPr>
            <w:r>
              <w:rPr>
                <w:rFonts w:hint="eastAsia" w:ascii="宋体" w:hAnsi="宋体" w:cs="宋体"/>
                <w:color w:val="000000"/>
                <w:sz w:val="22"/>
              </w:rPr>
              <w:t>航向(度)</w:t>
            </w:r>
          </w:p>
        </w:tc>
      </w:tr>
      <w:tr w14:paraId="770A0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14:paraId="7E1CB028">
            <w:pPr>
              <w:widowControl/>
              <w:jc w:val="center"/>
              <w:textAlignment w:val="center"/>
              <w:rPr>
                <w:rFonts w:ascii="Times New Roman" w:hAnsi="Times New Roman"/>
                <w:color w:val="000000"/>
                <w:sz w:val="22"/>
              </w:rPr>
            </w:pPr>
            <w:r>
              <w:rPr>
                <w:rFonts w:ascii="Times New Roman" w:hAnsi="Times New Roman"/>
                <w:color w:val="000000"/>
                <w:sz w:val="22"/>
              </w:rPr>
              <w:t>2020/9/18 4:17:14</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71012F3A">
            <w:pPr>
              <w:widowControl/>
              <w:jc w:val="center"/>
              <w:textAlignment w:val="center"/>
              <w:rPr>
                <w:rFonts w:ascii="Times New Roman" w:hAnsi="Times New Roman"/>
                <w:color w:val="000000"/>
                <w:sz w:val="22"/>
              </w:rPr>
            </w:pPr>
            <w:r>
              <w:rPr>
                <w:rFonts w:ascii="Times New Roman" w:hAnsi="Times New Roman"/>
                <w:color w:val="000000"/>
                <w:sz w:val="22"/>
              </w:rPr>
              <w:t>121°02′25″</w:t>
            </w:r>
          </w:p>
        </w:tc>
        <w:tc>
          <w:tcPr>
            <w:tcW w:w="1944" w:type="dxa"/>
            <w:tcBorders>
              <w:top w:val="single" w:color="auto" w:sz="4" w:space="0"/>
              <w:left w:val="single" w:color="auto" w:sz="4" w:space="0"/>
              <w:bottom w:val="single" w:color="auto" w:sz="4" w:space="0"/>
              <w:right w:val="single" w:color="auto" w:sz="4" w:space="0"/>
            </w:tcBorders>
            <w:noWrap w:val="0"/>
            <w:vAlign w:val="center"/>
          </w:tcPr>
          <w:p w14:paraId="1848DB78">
            <w:pPr>
              <w:widowControl/>
              <w:jc w:val="center"/>
              <w:textAlignment w:val="center"/>
              <w:rPr>
                <w:rFonts w:ascii="Times New Roman" w:hAnsi="Times New Roman"/>
                <w:color w:val="000000"/>
                <w:sz w:val="22"/>
              </w:rPr>
            </w:pPr>
            <w:r>
              <w:rPr>
                <w:rFonts w:ascii="Times New Roman" w:hAnsi="Times New Roman"/>
                <w:color w:val="000000"/>
                <w:sz w:val="22"/>
              </w:rPr>
              <w:t>38°29′25″</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1C538E1">
            <w:pPr>
              <w:widowControl/>
              <w:jc w:val="center"/>
              <w:textAlignment w:val="center"/>
              <w:rPr>
                <w:rFonts w:ascii="Times New Roman" w:hAnsi="Times New Roman"/>
                <w:color w:val="000000"/>
                <w:sz w:val="22"/>
              </w:rPr>
            </w:pPr>
            <w:r>
              <w:rPr>
                <w:rFonts w:ascii="Times New Roman" w:hAnsi="Times New Roman"/>
                <w:color w:val="000000"/>
                <w:sz w:val="22"/>
              </w:rPr>
              <w:t>7.1</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7EE63479">
            <w:pPr>
              <w:widowControl/>
              <w:jc w:val="center"/>
              <w:textAlignment w:val="center"/>
              <w:rPr>
                <w:rFonts w:ascii="Times New Roman" w:hAnsi="Times New Roman"/>
                <w:color w:val="000000"/>
                <w:sz w:val="22"/>
              </w:rPr>
            </w:pPr>
            <w:r>
              <w:rPr>
                <w:rFonts w:ascii="Times New Roman" w:hAnsi="Times New Roman"/>
                <w:color w:val="000000"/>
                <w:sz w:val="22"/>
              </w:rPr>
              <w:t>222</w:t>
            </w:r>
          </w:p>
        </w:tc>
      </w:tr>
      <w:tr w14:paraId="2AC6E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14:paraId="74332F0B">
            <w:pPr>
              <w:widowControl/>
              <w:jc w:val="center"/>
              <w:textAlignment w:val="center"/>
              <w:rPr>
                <w:rFonts w:ascii="Times New Roman" w:hAnsi="Times New Roman"/>
                <w:color w:val="000000"/>
                <w:sz w:val="22"/>
              </w:rPr>
            </w:pPr>
            <w:r>
              <w:rPr>
                <w:rFonts w:ascii="Times New Roman" w:hAnsi="Times New Roman"/>
                <w:color w:val="000000"/>
                <w:sz w:val="22"/>
              </w:rPr>
              <w:t>2020/9/18 4:14:14</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296E150E">
            <w:pPr>
              <w:widowControl/>
              <w:jc w:val="center"/>
              <w:textAlignment w:val="center"/>
              <w:rPr>
                <w:rFonts w:ascii="Times New Roman" w:hAnsi="Times New Roman"/>
                <w:color w:val="000000"/>
                <w:sz w:val="22"/>
              </w:rPr>
            </w:pPr>
            <w:r>
              <w:rPr>
                <w:rFonts w:ascii="Times New Roman" w:hAnsi="Times New Roman"/>
                <w:color w:val="000000"/>
                <w:sz w:val="22"/>
              </w:rPr>
              <w:t>121°02′50″</w:t>
            </w:r>
          </w:p>
        </w:tc>
        <w:tc>
          <w:tcPr>
            <w:tcW w:w="1944" w:type="dxa"/>
            <w:tcBorders>
              <w:top w:val="single" w:color="auto" w:sz="4" w:space="0"/>
              <w:left w:val="single" w:color="auto" w:sz="4" w:space="0"/>
              <w:bottom w:val="single" w:color="auto" w:sz="4" w:space="0"/>
              <w:right w:val="single" w:color="auto" w:sz="4" w:space="0"/>
            </w:tcBorders>
            <w:noWrap w:val="0"/>
            <w:vAlign w:val="center"/>
          </w:tcPr>
          <w:p w14:paraId="7E628B4C">
            <w:pPr>
              <w:widowControl/>
              <w:jc w:val="center"/>
              <w:textAlignment w:val="center"/>
              <w:rPr>
                <w:rFonts w:ascii="Times New Roman" w:hAnsi="Times New Roman"/>
                <w:color w:val="000000"/>
                <w:sz w:val="22"/>
              </w:rPr>
            </w:pPr>
            <w:r>
              <w:rPr>
                <w:rFonts w:ascii="Times New Roman" w:hAnsi="Times New Roman"/>
                <w:color w:val="000000"/>
                <w:sz w:val="22"/>
              </w:rPr>
              <w:t>38°29′42″</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D509486">
            <w:pPr>
              <w:widowControl/>
              <w:jc w:val="center"/>
              <w:textAlignment w:val="center"/>
              <w:rPr>
                <w:rFonts w:ascii="Times New Roman" w:hAnsi="Times New Roman"/>
                <w:color w:val="000000"/>
                <w:sz w:val="22"/>
              </w:rPr>
            </w:pPr>
            <w:r>
              <w:rPr>
                <w:rFonts w:ascii="Times New Roman" w:hAnsi="Times New Roman"/>
                <w:color w:val="000000"/>
                <w:sz w:val="22"/>
              </w:rPr>
              <w:t>8.7</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663A1684">
            <w:pPr>
              <w:widowControl/>
              <w:jc w:val="center"/>
              <w:textAlignment w:val="center"/>
              <w:rPr>
                <w:rFonts w:ascii="Times New Roman" w:hAnsi="Times New Roman"/>
                <w:color w:val="000000"/>
                <w:sz w:val="22"/>
              </w:rPr>
            </w:pPr>
            <w:r>
              <w:rPr>
                <w:rFonts w:ascii="Times New Roman" w:hAnsi="Times New Roman"/>
                <w:color w:val="000000"/>
                <w:sz w:val="22"/>
              </w:rPr>
              <w:t>232</w:t>
            </w:r>
          </w:p>
        </w:tc>
      </w:tr>
      <w:tr w14:paraId="0252F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14:paraId="6ABA4DBD">
            <w:pPr>
              <w:widowControl/>
              <w:jc w:val="center"/>
              <w:textAlignment w:val="center"/>
              <w:rPr>
                <w:rFonts w:ascii="Times New Roman" w:hAnsi="Times New Roman"/>
                <w:color w:val="000000"/>
                <w:sz w:val="22"/>
              </w:rPr>
            </w:pPr>
            <w:r>
              <w:rPr>
                <w:rFonts w:ascii="Times New Roman" w:hAnsi="Times New Roman"/>
                <w:color w:val="000000"/>
                <w:sz w:val="22"/>
              </w:rPr>
              <w:t>2020/9/18 4:11:14</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03523F18">
            <w:pPr>
              <w:widowControl/>
              <w:jc w:val="center"/>
              <w:textAlignment w:val="center"/>
              <w:rPr>
                <w:rFonts w:ascii="Times New Roman" w:hAnsi="Times New Roman"/>
                <w:color w:val="000000"/>
                <w:sz w:val="22"/>
              </w:rPr>
            </w:pPr>
            <w:r>
              <w:rPr>
                <w:rFonts w:ascii="Times New Roman" w:hAnsi="Times New Roman"/>
                <w:color w:val="000000"/>
                <w:sz w:val="22"/>
              </w:rPr>
              <w:t>121°03′14″</w:t>
            </w:r>
          </w:p>
        </w:tc>
        <w:tc>
          <w:tcPr>
            <w:tcW w:w="1944" w:type="dxa"/>
            <w:tcBorders>
              <w:top w:val="single" w:color="auto" w:sz="4" w:space="0"/>
              <w:left w:val="single" w:color="auto" w:sz="4" w:space="0"/>
              <w:bottom w:val="single" w:color="auto" w:sz="4" w:space="0"/>
              <w:right w:val="single" w:color="auto" w:sz="4" w:space="0"/>
            </w:tcBorders>
            <w:noWrap w:val="0"/>
            <w:vAlign w:val="center"/>
          </w:tcPr>
          <w:p w14:paraId="0634802E">
            <w:pPr>
              <w:widowControl/>
              <w:jc w:val="center"/>
              <w:textAlignment w:val="center"/>
              <w:rPr>
                <w:rFonts w:ascii="Times New Roman" w:hAnsi="Times New Roman"/>
                <w:color w:val="000000"/>
                <w:sz w:val="22"/>
              </w:rPr>
            </w:pPr>
            <w:r>
              <w:rPr>
                <w:rFonts w:ascii="Times New Roman" w:hAnsi="Times New Roman"/>
                <w:color w:val="000000"/>
                <w:sz w:val="22"/>
              </w:rPr>
              <w:t>38°30′00″</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79592634">
            <w:pPr>
              <w:widowControl/>
              <w:jc w:val="center"/>
              <w:textAlignment w:val="center"/>
              <w:rPr>
                <w:rFonts w:ascii="Times New Roman" w:hAnsi="Times New Roman"/>
                <w:color w:val="000000"/>
                <w:sz w:val="22"/>
              </w:rPr>
            </w:pPr>
            <w:r>
              <w:rPr>
                <w:rFonts w:ascii="Times New Roman" w:hAnsi="Times New Roman"/>
                <w:color w:val="000000"/>
                <w:sz w:val="22"/>
              </w:rPr>
              <w:t>6.6</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79F60AB1">
            <w:pPr>
              <w:widowControl/>
              <w:jc w:val="center"/>
              <w:textAlignment w:val="center"/>
              <w:rPr>
                <w:rFonts w:ascii="Times New Roman" w:hAnsi="Times New Roman"/>
                <w:color w:val="000000"/>
                <w:sz w:val="22"/>
              </w:rPr>
            </w:pPr>
            <w:r>
              <w:rPr>
                <w:rFonts w:ascii="Times New Roman" w:hAnsi="Times New Roman"/>
                <w:color w:val="000000"/>
                <w:sz w:val="22"/>
              </w:rPr>
              <w:t>234</w:t>
            </w:r>
          </w:p>
        </w:tc>
      </w:tr>
      <w:tr w14:paraId="44F63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14:paraId="58E92493">
            <w:pPr>
              <w:widowControl/>
              <w:jc w:val="center"/>
              <w:textAlignment w:val="center"/>
              <w:rPr>
                <w:rFonts w:ascii="Times New Roman" w:hAnsi="Times New Roman"/>
                <w:color w:val="000000"/>
                <w:sz w:val="22"/>
              </w:rPr>
            </w:pPr>
            <w:r>
              <w:rPr>
                <w:rFonts w:ascii="Times New Roman" w:hAnsi="Times New Roman"/>
                <w:color w:val="000000"/>
                <w:sz w:val="22"/>
              </w:rPr>
              <w:t>2020/9/18 4:08:14</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5ADEFC01">
            <w:pPr>
              <w:widowControl/>
              <w:jc w:val="center"/>
              <w:textAlignment w:val="center"/>
              <w:rPr>
                <w:rFonts w:ascii="Times New Roman" w:hAnsi="Times New Roman"/>
                <w:color w:val="000000"/>
                <w:sz w:val="22"/>
              </w:rPr>
            </w:pPr>
            <w:r>
              <w:rPr>
                <w:rFonts w:ascii="Times New Roman" w:hAnsi="Times New Roman"/>
                <w:color w:val="000000"/>
                <w:sz w:val="22"/>
              </w:rPr>
              <w:t>121°03′38″</w:t>
            </w:r>
          </w:p>
        </w:tc>
        <w:tc>
          <w:tcPr>
            <w:tcW w:w="1944" w:type="dxa"/>
            <w:tcBorders>
              <w:top w:val="single" w:color="auto" w:sz="4" w:space="0"/>
              <w:left w:val="single" w:color="auto" w:sz="4" w:space="0"/>
              <w:bottom w:val="single" w:color="auto" w:sz="4" w:space="0"/>
              <w:right w:val="single" w:color="auto" w:sz="4" w:space="0"/>
            </w:tcBorders>
            <w:noWrap w:val="0"/>
            <w:vAlign w:val="center"/>
          </w:tcPr>
          <w:p w14:paraId="1CF163C8">
            <w:pPr>
              <w:widowControl/>
              <w:jc w:val="center"/>
              <w:textAlignment w:val="center"/>
              <w:rPr>
                <w:rFonts w:ascii="Times New Roman" w:hAnsi="Times New Roman"/>
                <w:color w:val="000000"/>
                <w:sz w:val="22"/>
              </w:rPr>
            </w:pPr>
            <w:r>
              <w:rPr>
                <w:rFonts w:ascii="Times New Roman" w:hAnsi="Times New Roman"/>
                <w:color w:val="000000"/>
                <w:sz w:val="22"/>
              </w:rPr>
              <w:t>38°30′18″</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FF151FE">
            <w:pPr>
              <w:widowControl/>
              <w:jc w:val="center"/>
              <w:textAlignment w:val="center"/>
              <w:rPr>
                <w:rFonts w:ascii="Times New Roman" w:hAnsi="Times New Roman"/>
                <w:color w:val="000000"/>
                <w:sz w:val="22"/>
              </w:rPr>
            </w:pPr>
            <w:r>
              <w:rPr>
                <w:rFonts w:ascii="Times New Roman" w:hAnsi="Times New Roman"/>
                <w:color w:val="000000"/>
                <w:sz w:val="22"/>
              </w:rPr>
              <w:t>9.3</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4AC776FF">
            <w:pPr>
              <w:widowControl/>
              <w:jc w:val="center"/>
              <w:textAlignment w:val="center"/>
              <w:rPr>
                <w:rFonts w:ascii="Times New Roman" w:hAnsi="Times New Roman"/>
                <w:color w:val="000000"/>
                <w:sz w:val="22"/>
              </w:rPr>
            </w:pPr>
            <w:r>
              <w:rPr>
                <w:rFonts w:ascii="Times New Roman" w:hAnsi="Times New Roman"/>
                <w:color w:val="000000"/>
                <w:sz w:val="22"/>
              </w:rPr>
              <w:t>232</w:t>
            </w:r>
          </w:p>
        </w:tc>
      </w:tr>
      <w:tr w14:paraId="0C0C8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14:paraId="1F41EC1D">
            <w:pPr>
              <w:widowControl/>
              <w:jc w:val="center"/>
              <w:textAlignment w:val="center"/>
              <w:rPr>
                <w:rFonts w:ascii="Times New Roman" w:hAnsi="Times New Roman"/>
                <w:color w:val="000000"/>
                <w:sz w:val="22"/>
              </w:rPr>
            </w:pPr>
            <w:r>
              <w:rPr>
                <w:rFonts w:ascii="Times New Roman" w:hAnsi="Times New Roman"/>
                <w:color w:val="000000"/>
                <w:sz w:val="22"/>
              </w:rPr>
              <w:t>2020/9/18 4:05:14</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5117E7FA">
            <w:pPr>
              <w:widowControl/>
              <w:jc w:val="center"/>
              <w:textAlignment w:val="center"/>
              <w:rPr>
                <w:rFonts w:ascii="Times New Roman" w:hAnsi="Times New Roman"/>
                <w:color w:val="000000"/>
                <w:sz w:val="22"/>
              </w:rPr>
            </w:pPr>
            <w:r>
              <w:rPr>
                <w:rFonts w:ascii="Times New Roman" w:hAnsi="Times New Roman"/>
                <w:color w:val="000000"/>
                <w:sz w:val="22"/>
              </w:rPr>
              <w:t>121°04′03″</w:t>
            </w:r>
          </w:p>
        </w:tc>
        <w:tc>
          <w:tcPr>
            <w:tcW w:w="1944" w:type="dxa"/>
            <w:tcBorders>
              <w:top w:val="single" w:color="auto" w:sz="4" w:space="0"/>
              <w:left w:val="single" w:color="auto" w:sz="4" w:space="0"/>
              <w:bottom w:val="single" w:color="auto" w:sz="4" w:space="0"/>
              <w:right w:val="single" w:color="auto" w:sz="4" w:space="0"/>
            </w:tcBorders>
            <w:noWrap w:val="0"/>
            <w:vAlign w:val="center"/>
          </w:tcPr>
          <w:p w14:paraId="2A9D2373">
            <w:pPr>
              <w:widowControl/>
              <w:jc w:val="center"/>
              <w:textAlignment w:val="center"/>
              <w:rPr>
                <w:rFonts w:ascii="Times New Roman" w:hAnsi="Times New Roman"/>
                <w:color w:val="000000"/>
                <w:sz w:val="22"/>
              </w:rPr>
            </w:pPr>
            <w:r>
              <w:rPr>
                <w:rFonts w:ascii="Times New Roman" w:hAnsi="Times New Roman"/>
                <w:color w:val="000000"/>
                <w:sz w:val="22"/>
              </w:rPr>
              <w:t>38°30′34″</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6F16441">
            <w:pPr>
              <w:widowControl/>
              <w:jc w:val="center"/>
              <w:textAlignment w:val="center"/>
              <w:rPr>
                <w:rFonts w:ascii="Times New Roman" w:hAnsi="Times New Roman"/>
                <w:color w:val="000000"/>
                <w:sz w:val="22"/>
              </w:rPr>
            </w:pPr>
            <w:r>
              <w:rPr>
                <w:rFonts w:ascii="Times New Roman" w:hAnsi="Times New Roman"/>
                <w:color w:val="000000"/>
                <w:sz w:val="22"/>
              </w:rPr>
              <w:t>9.3</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25E86C23">
            <w:pPr>
              <w:widowControl/>
              <w:jc w:val="center"/>
              <w:textAlignment w:val="center"/>
              <w:rPr>
                <w:rFonts w:ascii="Times New Roman" w:hAnsi="Times New Roman"/>
                <w:color w:val="000000"/>
                <w:sz w:val="22"/>
              </w:rPr>
            </w:pPr>
            <w:r>
              <w:rPr>
                <w:rFonts w:ascii="Times New Roman" w:hAnsi="Times New Roman"/>
                <w:color w:val="000000"/>
                <w:sz w:val="22"/>
              </w:rPr>
              <w:t>240</w:t>
            </w:r>
          </w:p>
        </w:tc>
      </w:tr>
      <w:tr w14:paraId="78F37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14:paraId="42283C56">
            <w:pPr>
              <w:widowControl/>
              <w:jc w:val="center"/>
              <w:textAlignment w:val="center"/>
              <w:rPr>
                <w:rFonts w:ascii="Times New Roman" w:hAnsi="Times New Roman"/>
                <w:color w:val="000000"/>
                <w:sz w:val="22"/>
              </w:rPr>
            </w:pPr>
            <w:r>
              <w:rPr>
                <w:rFonts w:ascii="Times New Roman" w:hAnsi="Times New Roman"/>
                <w:color w:val="000000"/>
                <w:sz w:val="22"/>
              </w:rPr>
              <w:t>2020/9/18 4:02:09</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125F6546">
            <w:pPr>
              <w:widowControl/>
              <w:jc w:val="center"/>
              <w:textAlignment w:val="center"/>
              <w:rPr>
                <w:rFonts w:ascii="Times New Roman" w:hAnsi="Times New Roman"/>
                <w:color w:val="000000"/>
                <w:sz w:val="22"/>
              </w:rPr>
            </w:pPr>
            <w:r>
              <w:rPr>
                <w:rFonts w:ascii="Times New Roman" w:hAnsi="Times New Roman"/>
                <w:color w:val="000000"/>
                <w:sz w:val="22"/>
              </w:rPr>
              <w:t>121°04′32″</w:t>
            </w:r>
          </w:p>
        </w:tc>
        <w:tc>
          <w:tcPr>
            <w:tcW w:w="1944" w:type="dxa"/>
            <w:tcBorders>
              <w:top w:val="single" w:color="auto" w:sz="4" w:space="0"/>
              <w:left w:val="single" w:color="auto" w:sz="4" w:space="0"/>
              <w:bottom w:val="single" w:color="auto" w:sz="4" w:space="0"/>
              <w:right w:val="single" w:color="auto" w:sz="4" w:space="0"/>
            </w:tcBorders>
            <w:noWrap w:val="0"/>
            <w:vAlign w:val="center"/>
          </w:tcPr>
          <w:p w14:paraId="413609B7">
            <w:pPr>
              <w:widowControl/>
              <w:jc w:val="center"/>
              <w:textAlignment w:val="center"/>
              <w:rPr>
                <w:rFonts w:ascii="Times New Roman" w:hAnsi="Times New Roman"/>
                <w:color w:val="000000"/>
                <w:sz w:val="22"/>
              </w:rPr>
            </w:pPr>
            <w:r>
              <w:rPr>
                <w:rFonts w:ascii="Times New Roman" w:hAnsi="Times New Roman"/>
                <w:color w:val="000000"/>
                <w:sz w:val="22"/>
              </w:rPr>
              <w:t>38°30′45″</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5781C28">
            <w:pPr>
              <w:widowControl/>
              <w:jc w:val="center"/>
              <w:textAlignment w:val="center"/>
              <w:rPr>
                <w:rFonts w:ascii="Times New Roman" w:hAnsi="Times New Roman"/>
                <w:color w:val="000000"/>
                <w:sz w:val="22"/>
              </w:rPr>
            </w:pPr>
            <w:r>
              <w:rPr>
                <w:rFonts w:ascii="Times New Roman" w:hAnsi="Times New Roman"/>
                <w:color w:val="000000"/>
                <w:sz w:val="22"/>
              </w:rPr>
              <w:t>9.1</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52D141EA">
            <w:pPr>
              <w:widowControl/>
              <w:jc w:val="center"/>
              <w:textAlignment w:val="center"/>
              <w:rPr>
                <w:rFonts w:ascii="Times New Roman" w:hAnsi="Times New Roman"/>
                <w:color w:val="000000"/>
                <w:sz w:val="22"/>
              </w:rPr>
            </w:pPr>
            <w:r>
              <w:rPr>
                <w:rFonts w:ascii="Times New Roman" w:hAnsi="Times New Roman"/>
                <w:color w:val="000000"/>
                <w:sz w:val="22"/>
              </w:rPr>
              <w:t>248</w:t>
            </w:r>
          </w:p>
        </w:tc>
      </w:tr>
      <w:tr w14:paraId="13CCC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14:paraId="50D89379">
            <w:pPr>
              <w:widowControl/>
              <w:jc w:val="center"/>
              <w:textAlignment w:val="center"/>
              <w:rPr>
                <w:rFonts w:ascii="Times New Roman" w:hAnsi="Times New Roman"/>
                <w:color w:val="000000"/>
                <w:sz w:val="22"/>
              </w:rPr>
            </w:pPr>
            <w:r>
              <w:rPr>
                <w:rFonts w:ascii="Times New Roman" w:hAnsi="Times New Roman"/>
                <w:color w:val="000000"/>
                <w:sz w:val="22"/>
              </w:rPr>
              <w:t>2020/9/18 3:59:09</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76DAE1EE">
            <w:pPr>
              <w:widowControl/>
              <w:jc w:val="center"/>
              <w:textAlignment w:val="center"/>
              <w:rPr>
                <w:rFonts w:ascii="Times New Roman" w:hAnsi="Times New Roman"/>
                <w:color w:val="000000"/>
                <w:sz w:val="22"/>
              </w:rPr>
            </w:pPr>
            <w:r>
              <w:rPr>
                <w:rFonts w:ascii="Times New Roman" w:hAnsi="Times New Roman"/>
                <w:color w:val="000000"/>
                <w:sz w:val="22"/>
              </w:rPr>
              <w:t>121°05′00″</w:t>
            </w:r>
          </w:p>
        </w:tc>
        <w:tc>
          <w:tcPr>
            <w:tcW w:w="1944" w:type="dxa"/>
            <w:tcBorders>
              <w:top w:val="single" w:color="auto" w:sz="4" w:space="0"/>
              <w:left w:val="single" w:color="auto" w:sz="4" w:space="0"/>
              <w:bottom w:val="single" w:color="auto" w:sz="4" w:space="0"/>
              <w:right w:val="single" w:color="auto" w:sz="4" w:space="0"/>
            </w:tcBorders>
            <w:noWrap w:val="0"/>
            <w:vAlign w:val="center"/>
          </w:tcPr>
          <w:p w14:paraId="08CADB1D">
            <w:pPr>
              <w:widowControl/>
              <w:jc w:val="center"/>
              <w:textAlignment w:val="center"/>
              <w:rPr>
                <w:rFonts w:ascii="Times New Roman" w:hAnsi="Times New Roman"/>
                <w:color w:val="000000"/>
                <w:sz w:val="22"/>
              </w:rPr>
            </w:pPr>
            <w:r>
              <w:rPr>
                <w:rFonts w:ascii="Times New Roman" w:hAnsi="Times New Roman"/>
                <w:color w:val="000000"/>
                <w:sz w:val="22"/>
              </w:rPr>
              <w:t>38°30′57″</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C662BF7">
            <w:pPr>
              <w:widowControl/>
              <w:jc w:val="center"/>
              <w:textAlignment w:val="center"/>
              <w:rPr>
                <w:rFonts w:ascii="Times New Roman" w:hAnsi="Times New Roman"/>
                <w:color w:val="000000"/>
                <w:sz w:val="22"/>
              </w:rPr>
            </w:pPr>
            <w:r>
              <w:rPr>
                <w:rFonts w:ascii="Times New Roman" w:hAnsi="Times New Roman"/>
                <w:color w:val="000000"/>
                <w:sz w:val="22"/>
              </w:rPr>
              <w:t>7.7</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6653219F">
            <w:pPr>
              <w:widowControl/>
              <w:jc w:val="center"/>
              <w:textAlignment w:val="center"/>
              <w:rPr>
                <w:rFonts w:ascii="Times New Roman" w:hAnsi="Times New Roman"/>
                <w:color w:val="000000"/>
                <w:sz w:val="22"/>
              </w:rPr>
            </w:pPr>
            <w:r>
              <w:rPr>
                <w:rFonts w:ascii="Times New Roman" w:hAnsi="Times New Roman"/>
                <w:color w:val="000000"/>
                <w:sz w:val="22"/>
              </w:rPr>
              <w:t>236</w:t>
            </w:r>
          </w:p>
        </w:tc>
      </w:tr>
      <w:tr w14:paraId="3B97C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14:paraId="455AC988">
            <w:pPr>
              <w:widowControl/>
              <w:jc w:val="center"/>
              <w:textAlignment w:val="center"/>
              <w:rPr>
                <w:rFonts w:ascii="Times New Roman" w:hAnsi="Times New Roman"/>
                <w:color w:val="000000"/>
                <w:sz w:val="22"/>
              </w:rPr>
            </w:pPr>
            <w:r>
              <w:rPr>
                <w:rFonts w:ascii="Times New Roman" w:hAnsi="Times New Roman"/>
                <w:color w:val="000000"/>
                <w:sz w:val="22"/>
              </w:rPr>
              <w:t>2020/9/18 3:56:09</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65A45C95">
            <w:pPr>
              <w:widowControl/>
              <w:jc w:val="center"/>
              <w:textAlignment w:val="center"/>
              <w:rPr>
                <w:rFonts w:ascii="Times New Roman" w:hAnsi="Times New Roman"/>
                <w:color w:val="000000"/>
                <w:sz w:val="22"/>
              </w:rPr>
            </w:pPr>
            <w:r>
              <w:rPr>
                <w:rFonts w:ascii="Times New Roman" w:hAnsi="Times New Roman"/>
                <w:color w:val="000000"/>
                <w:sz w:val="22"/>
              </w:rPr>
              <w:t>121°05′30″</w:t>
            </w:r>
          </w:p>
        </w:tc>
        <w:tc>
          <w:tcPr>
            <w:tcW w:w="1944" w:type="dxa"/>
            <w:tcBorders>
              <w:top w:val="single" w:color="auto" w:sz="4" w:space="0"/>
              <w:left w:val="single" w:color="auto" w:sz="4" w:space="0"/>
              <w:bottom w:val="single" w:color="auto" w:sz="4" w:space="0"/>
              <w:right w:val="single" w:color="auto" w:sz="4" w:space="0"/>
            </w:tcBorders>
            <w:noWrap w:val="0"/>
            <w:vAlign w:val="center"/>
          </w:tcPr>
          <w:p w14:paraId="3624127F">
            <w:pPr>
              <w:widowControl/>
              <w:jc w:val="center"/>
              <w:textAlignment w:val="center"/>
              <w:rPr>
                <w:rFonts w:ascii="Times New Roman" w:hAnsi="Times New Roman"/>
                <w:color w:val="000000"/>
                <w:sz w:val="22"/>
              </w:rPr>
            </w:pPr>
            <w:r>
              <w:rPr>
                <w:rFonts w:ascii="Times New Roman" w:hAnsi="Times New Roman"/>
                <w:color w:val="000000"/>
                <w:sz w:val="22"/>
              </w:rPr>
              <w:t>38°31′06″</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9D1BA55">
            <w:pPr>
              <w:widowControl/>
              <w:jc w:val="center"/>
              <w:textAlignment w:val="center"/>
              <w:rPr>
                <w:rFonts w:ascii="Times New Roman" w:hAnsi="Times New Roman"/>
                <w:color w:val="000000"/>
                <w:sz w:val="22"/>
              </w:rPr>
            </w:pPr>
            <w:r>
              <w:rPr>
                <w:rFonts w:ascii="Times New Roman" w:hAnsi="Times New Roman"/>
                <w:color w:val="000000"/>
                <w:sz w:val="22"/>
              </w:rPr>
              <w:t>9.1</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7ED0D630">
            <w:pPr>
              <w:widowControl/>
              <w:jc w:val="center"/>
              <w:textAlignment w:val="center"/>
              <w:rPr>
                <w:rFonts w:ascii="Times New Roman" w:hAnsi="Times New Roman"/>
                <w:color w:val="000000"/>
                <w:sz w:val="22"/>
              </w:rPr>
            </w:pPr>
            <w:r>
              <w:rPr>
                <w:rFonts w:ascii="Times New Roman" w:hAnsi="Times New Roman"/>
                <w:color w:val="000000"/>
                <w:sz w:val="22"/>
              </w:rPr>
              <w:t>250</w:t>
            </w:r>
          </w:p>
        </w:tc>
      </w:tr>
      <w:tr w14:paraId="3B7AD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14:paraId="4249CFAA">
            <w:pPr>
              <w:widowControl/>
              <w:jc w:val="center"/>
              <w:textAlignment w:val="center"/>
              <w:rPr>
                <w:rFonts w:ascii="Times New Roman" w:hAnsi="Times New Roman"/>
                <w:color w:val="000000"/>
                <w:sz w:val="22"/>
              </w:rPr>
            </w:pPr>
            <w:r>
              <w:rPr>
                <w:rFonts w:ascii="Times New Roman" w:hAnsi="Times New Roman"/>
                <w:color w:val="000000"/>
                <w:sz w:val="22"/>
              </w:rPr>
              <w:t>2020/9/18 3:53:09</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600C4027">
            <w:pPr>
              <w:widowControl/>
              <w:jc w:val="center"/>
              <w:textAlignment w:val="center"/>
              <w:rPr>
                <w:rFonts w:ascii="Times New Roman" w:hAnsi="Times New Roman"/>
                <w:color w:val="000000"/>
                <w:sz w:val="22"/>
              </w:rPr>
            </w:pPr>
            <w:r>
              <w:rPr>
                <w:rFonts w:ascii="Times New Roman" w:hAnsi="Times New Roman"/>
                <w:color w:val="000000"/>
                <w:sz w:val="22"/>
              </w:rPr>
              <w:t>121°05′59″</w:t>
            </w:r>
          </w:p>
        </w:tc>
        <w:tc>
          <w:tcPr>
            <w:tcW w:w="1944" w:type="dxa"/>
            <w:tcBorders>
              <w:top w:val="single" w:color="auto" w:sz="4" w:space="0"/>
              <w:left w:val="single" w:color="auto" w:sz="4" w:space="0"/>
              <w:bottom w:val="single" w:color="auto" w:sz="4" w:space="0"/>
              <w:right w:val="single" w:color="auto" w:sz="4" w:space="0"/>
            </w:tcBorders>
            <w:noWrap w:val="0"/>
            <w:vAlign w:val="center"/>
          </w:tcPr>
          <w:p w14:paraId="57C1E6CD">
            <w:pPr>
              <w:widowControl/>
              <w:jc w:val="center"/>
              <w:textAlignment w:val="center"/>
              <w:rPr>
                <w:rFonts w:ascii="Times New Roman" w:hAnsi="Times New Roman"/>
                <w:color w:val="000000"/>
                <w:sz w:val="22"/>
              </w:rPr>
            </w:pPr>
            <w:r>
              <w:rPr>
                <w:rFonts w:ascii="Times New Roman" w:hAnsi="Times New Roman"/>
                <w:color w:val="000000"/>
                <w:sz w:val="22"/>
              </w:rPr>
              <w:t>38°31′10″</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DDFC7B4">
            <w:pPr>
              <w:widowControl/>
              <w:jc w:val="center"/>
              <w:textAlignment w:val="center"/>
              <w:rPr>
                <w:rFonts w:ascii="Times New Roman" w:hAnsi="Times New Roman"/>
                <w:color w:val="000000"/>
                <w:sz w:val="22"/>
              </w:rPr>
            </w:pPr>
            <w:r>
              <w:rPr>
                <w:rFonts w:ascii="Times New Roman" w:hAnsi="Times New Roman"/>
                <w:color w:val="000000"/>
                <w:sz w:val="22"/>
              </w:rPr>
              <w:t>7.9</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3AF902BF">
            <w:pPr>
              <w:widowControl/>
              <w:jc w:val="center"/>
              <w:textAlignment w:val="center"/>
              <w:rPr>
                <w:rFonts w:ascii="Times New Roman" w:hAnsi="Times New Roman"/>
                <w:color w:val="000000"/>
                <w:sz w:val="22"/>
              </w:rPr>
            </w:pPr>
            <w:r>
              <w:rPr>
                <w:rFonts w:ascii="Times New Roman" w:hAnsi="Times New Roman"/>
                <w:color w:val="000000"/>
                <w:sz w:val="22"/>
              </w:rPr>
              <w:t>264</w:t>
            </w:r>
          </w:p>
        </w:tc>
      </w:tr>
      <w:tr w14:paraId="619F6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14:paraId="29B23808">
            <w:pPr>
              <w:widowControl/>
              <w:jc w:val="center"/>
              <w:textAlignment w:val="center"/>
              <w:rPr>
                <w:rFonts w:ascii="Times New Roman" w:hAnsi="Times New Roman"/>
                <w:color w:val="000000"/>
                <w:sz w:val="22"/>
              </w:rPr>
            </w:pPr>
            <w:r>
              <w:rPr>
                <w:rFonts w:ascii="Times New Roman" w:hAnsi="Times New Roman"/>
                <w:color w:val="000000"/>
                <w:sz w:val="22"/>
              </w:rPr>
              <w:t>2020/9/18 3:50:09</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42E2817D">
            <w:pPr>
              <w:widowControl/>
              <w:jc w:val="center"/>
              <w:textAlignment w:val="center"/>
              <w:rPr>
                <w:rFonts w:ascii="Times New Roman" w:hAnsi="Times New Roman"/>
                <w:color w:val="000000"/>
                <w:sz w:val="22"/>
              </w:rPr>
            </w:pPr>
            <w:r>
              <w:rPr>
                <w:rFonts w:ascii="Times New Roman" w:hAnsi="Times New Roman"/>
                <w:color w:val="000000"/>
                <w:sz w:val="22"/>
              </w:rPr>
              <w:t>121°06′29″</w:t>
            </w:r>
          </w:p>
        </w:tc>
        <w:tc>
          <w:tcPr>
            <w:tcW w:w="1944" w:type="dxa"/>
            <w:tcBorders>
              <w:top w:val="single" w:color="auto" w:sz="4" w:space="0"/>
              <w:left w:val="single" w:color="auto" w:sz="4" w:space="0"/>
              <w:bottom w:val="single" w:color="auto" w:sz="4" w:space="0"/>
              <w:right w:val="single" w:color="auto" w:sz="4" w:space="0"/>
            </w:tcBorders>
            <w:noWrap w:val="0"/>
            <w:vAlign w:val="center"/>
          </w:tcPr>
          <w:p w14:paraId="095421A1">
            <w:pPr>
              <w:widowControl/>
              <w:jc w:val="center"/>
              <w:textAlignment w:val="center"/>
              <w:rPr>
                <w:rFonts w:ascii="Times New Roman" w:hAnsi="Times New Roman"/>
                <w:color w:val="000000"/>
                <w:sz w:val="22"/>
              </w:rPr>
            </w:pPr>
            <w:r>
              <w:rPr>
                <w:rFonts w:ascii="Times New Roman" w:hAnsi="Times New Roman"/>
                <w:color w:val="000000"/>
                <w:sz w:val="22"/>
              </w:rPr>
              <w:t>38°31′19″</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7C0E2007">
            <w:pPr>
              <w:widowControl/>
              <w:jc w:val="center"/>
              <w:textAlignment w:val="center"/>
              <w:rPr>
                <w:rFonts w:ascii="Times New Roman" w:hAnsi="Times New Roman"/>
                <w:color w:val="000000"/>
                <w:sz w:val="22"/>
              </w:rPr>
            </w:pPr>
            <w:r>
              <w:rPr>
                <w:rFonts w:ascii="Times New Roman" w:hAnsi="Times New Roman"/>
                <w:color w:val="000000"/>
                <w:sz w:val="22"/>
              </w:rPr>
              <w:t>6.8</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4B2B33EC">
            <w:pPr>
              <w:widowControl/>
              <w:jc w:val="center"/>
              <w:textAlignment w:val="center"/>
              <w:rPr>
                <w:rFonts w:ascii="Times New Roman" w:hAnsi="Times New Roman"/>
                <w:color w:val="000000"/>
                <w:sz w:val="22"/>
              </w:rPr>
            </w:pPr>
            <w:r>
              <w:rPr>
                <w:rFonts w:ascii="Times New Roman" w:hAnsi="Times New Roman"/>
                <w:color w:val="000000"/>
                <w:sz w:val="22"/>
              </w:rPr>
              <w:t>252</w:t>
            </w:r>
          </w:p>
        </w:tc>
      </w:tr>
      <w:tr w14:paraId="318EA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14:paraId="1D8F022D">
            <w:pPr>
              <w:widowControl/>
              <w:jc w:val="center"/>
              <w:textAlignment w:val="center"/>
              <w:rPr>
                <w:rFonts w:ascii="Times New Roman" w:hAnsi="Times New Roman"/>
                <w:color w:val="000000"/>
                <w:sz w:val="22"/>
              </w:rPr>
            </w:pPr>
            <w:r>
              <w:rPr>
                <w:rFonts w:ascii="Times New Roman" w:hAnsi="Times New Roman"/>
                <w:color w:val="000000"/>
                <w:sz w:val="22"/>
              </w:rPr>
              <w:t>2020/9/18 3:47:04</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0FB432D9">
            <w:pPr>
              <w:widowControl/>
              <w:jc w:val="center"/>
              <w:textAlignment w:val="center"/>
              <w:rPr>
                <w:rFonts w:ascii="Times New Roman" w:hAnsi="Times New Roman"/>
                <w:color w:val="000000"/>
                <w:sz w:val="22"/>
              </w:rPr>
            </w:pPr>
            <w:r>
              <w:rPr>
                <w:rFonts w:ascii="Times New Roman" w:hAnsi="Times New Roman"/>
                <w:color w:val="000000"/>
                <w:sz w:val="22"/>
              </w:rPr>
              <w:t>121°06′57″</w:t>
            </w:r>
          </w:p>
        </w:tc>
        <w:tc>
          <w:tcPr>
            <w:tcW w:w="1944" w:type="dxa"/>
            <w:tcBorders>
              <w:top w:val="single" w:color="auto" w:sz="4" w:space="0"/>
              <w:left w:val="single" w:color="auto" w:sz="4" w:space="0"/>
              <w:bottom w:val="single" w:color="auto" w:sz="4" w:space="0"/>
              <w:right w:val="single" w:color="auto" w:sz="4" w:space="0"/>
            </w:tcBorders>
            <w:noWrap w:val="0"/>
            <w:vAlign w:val="center"/>
          </w:tcPr>
          <w:p w14:paraId="68367613">
            <w:pPr>
              <w:widowControl/>
              <w:jc w:val="center"/>
              <w:textAlignment w:val="center"/>
              <w:rPr>
                <w:rFonts w:ascii="Times New Roman" w:hAnsi="Times New Roman"/>
                <w:color w:val="000000"/>
                <w:sz w:val="22"/>
              </w:rPr>
            </w:pPr>
            <w:r>
              <w:rPr>
                <w:rFonts w:ascii="Times New Roman" w:hAnsi="Times New Roman"/>
                <w:color w:val="000000"/>
                <w:sz w:val="22"/>
              </w:rPr>
              <w:t>38°31′31″</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49324FF">
            <w:pPr>
              <w:widowControl/>
              <w:jc w:val="center"/>
              <w:textAlignment w:val="center"/>
              <w:rPr>
                <w:rFonts w:ascii="Times New Roman" w:hAnsi="Times New Roman"/>
                <w:color w:val="000000"/>
                <w:sz w:val="22"/>
              </w:rPr>
            </w:pPr>
            <w:r>
              <w:rPr>
                <w:rFonts w:ascii="Times New Roman" w:hAnsi="Times New Roman"/>
                <w:color w:val="000000"/>
                <w:sz w:val="22"/>
              </w:rPr>
              <w:t>8.9</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2251B430">
            <w:pPr>
              <w:widowControl/>
              <w:jc w:val="center"/>
              <w:textAlignment w:val="center"/>
              <w:rPr>
                <w:rFonts w:ascii="Times New Roman" w:hAnsi="Times New Roman"/>
                <w:color w:val="000000"/>
                <w:sz w:val="22"/>
              </w:rPr>
            </w:pPr>
            <w:r>
              <w:rPr>
                <w:rFonts w:ascii="Times New Roman" w:hAnsi="Times New Roman"/>
                <w:color w:val="000000"/>
                <w:sz w:val="22"/>
              </w:rPr>
              <w:t>238</w:t>
            </w:r>
          </w:p>
        </w:tc>
      </w:tr>
      <w:tr w14:paraId="03867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14:paraId="06080A11">
            <w:pPr>
              <w:widowControl/>
              <w:jc w:val="center"/>
              <w:textAlignment w:val="center"/>
              <w:rPr>
                <w:rFonts w:ascii="Times New Roman" w:hAnsi="Times New Roman"/>
                <w:color w:val="000000"/>
                <w:sz w:val="22"/>
              </w:rPr>
            </w:pPr>
            <w:r>
              <w:rPr>
                <w:rFonts w:ascii="Times New Roman" w:hAnsi="Times New Roman"/>
                <w:color w:val="000000"/>
                <w:sz w:val="22"/>
              </w:rPr>
              <w:t>2020/9/18 3:44:04</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6E4453A3">
            <w:pPr>
              <w:widowControl/>
              <w:jc w:val="center"/>
              <w:textAlignment w:val="center"/>
              <w:rPr>
                <w:rFonts w:ascii="Times New Roman" w:hAnsi="Times New Roman"/>
                <w:color w:val="000000"/>
                <w:sz w:val="22"/>
              </w:rPr>
            </w:pPr>
            <w:r>
              <w:rPr>
                <w:rFonts w:ascii="Times New Roman" w:hAnsi="Times New Roman"/>
                <w:color w:val="000000"/>
                <w:sz w:val="22"/>
              </w:rPr>
              <w:t>121°07′24″</w:t>
            </w:r>
          </w:p>
        </w:tc>
        <w:tc>
          <w:tcPr>
            <w:tcW w:w="1944" w:type="dxa"/>
            <w:tcBorders>
              <w:top w:val="single" w:color="auto" w:sz="4" w:space="0"/>
              <w:left w:val="single" w:color="auto" w:sz="4" w:space="0"/>
              <w:bottom w:val="single" w:color="auto" w:sz="4" w:space="0"/>
              <w:right w:val="single" w:color="auto" w:sz="4" w:space="0"/>
            </w:tcBorders>
            <w:noWrap w:val="0"/>
            <w:vAlign w:val="center"/>
          </w:tcPr>
          <w:p w14:paraId="16151783">
            <w:pPr>
              <w:widowControl/>
              <w:jc w:val="center"/>
              <w:textAlignment w:val="center"/>
              <w:rPr>
                <w:rFonts w:ascii="Times New Roman" w:hAnsi="Times New Roman"/>
                <w:color w:val="000000"/>
                <w:sz w:val="22"/>
              </w:rPr>
            </w:pPr>
            <w:r>
              <w:rPr>
                <w:rFonts w:ascii="Times New Roman" w:hAnsi="Times New Roman"/>
                <w:color w:val="000000"/>
                <w:sz w:val="22"/>
              </w:rPr>
              <w:t>38°31′46″</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347CF6E8">
            <w:pPr>
              <w:widowControl/>
              <w:jc w:val="center"/>
              <w:textAlignment w:val="center"/>
              <w:rPr>
                <w:rFonts w:ascii="Times New Roman" w:hAnsi="Times New Roman"/>
                <w:color w:val="000000"/>
                <w:sz w:val="22"/>
              </w:rPr>
            </w:pPr>
            <w:r>
              <w:rPr>
                <w:rFonts w:ascii="Times New Roman" w:hAnsi="Times New Roman"/>
                <w:color w:val="000000"/>
                <w:sz w:val="22"/>
              </w:rPr>
              <w:t>8.7</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4F3FC365">
            <w:pPr>
              <w:widowControl/>
              <w:jc w:val="center"/>
              <w:textAlignment w:val="center"/>
              <w:rPr>
                <w:rFonts w:ascii="Times New Roman" w:hAnsi="Times New Roman"/>
                <w:color w:val="000000"/>
                <w:sz w:val="22"/>
              </w:rPr>
            </w:pPr>
            <w:r>
              <w:rPr>
                <w:rFonts w:ascii="Times New Roman" w:hAnsi="Times New Roman"/>
                <w:color w:val="000000"/>
                <w:sz w:val="22"/>
              </w:rPr>
              <w:t>240</w:t>
            </w:r>
          </w:p>
        </w:tc>
      </w:tr>
      <w:tr w14:paraId="4ECA3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14:paraId="017EC7F9">
            <w:pPr>
              <w:widowControl/>
              <w:jc w:val="center"/>
              <w:textAlignment w:val="center"/>
              <w:rPr>
                <w:rFonts w:ascii="Times New Roman" w:hAnsi="Times New Roman"/>
                <w:color w:val="000000"/>
                <w:sz w:val="22"/>
              </w:rPr>
            </w:pPr>
            <w:r>
              <w:rPr>
                <w:rFonts w:ascii="Times New Roman" w:hAnsi="Times New Roman"/>
                <w:color w:val="000000"/>
                <w:sz w:val="22"/>
              </w:rPr>
              <w:t>2020/9/18 3:41:04</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2AED35DE">
            <w:pPr>
              <w:widowControl/>
              <w:jc w:val="center"/>
              <w:textAlignment w:val="center"/>
              <w:rPr>
                <w:rFonts w:ascii="Times New Roman" w:hAnsi="Times New Roman"/>
                <w:color w:val="000000"/>
                <w:sz w:val="22"/>
              </w:rPr>
            </w:pPr>
            <w:r>
              <w:rPr>
                <w:rFonts w:ascii="Times New Roman" w:hAnsi="Times New Roman"/>
                <w:color w:val="000000"/>
                <w:sz w:val="22"/>
              </w:rPr>
              <w:t>121°07′52″</w:t>
            </w:r>
          </w:p>
        </w:tc>
        <w:tc>
          <w:tcPr>
            <w:tcW w:w="1944" w:type="dxa"/>
            <w:tcBorders>
              <w:top w:val="single" w:color="auto" w:sz="4" w:space="0"/>
              <w:left w:val="single" w:color="auto" w:sz="4" w:space="0"/>
              <w:bottom w:val="single" w:color="auto" w:sz="4" w:space="0"/>
              <w:right w:val="single" w:color="auto" w:sz="4" w:space="0"/>
            </w:tcBorders>
            <w:noWrap w:val="0"/>
            <w:vAlign w:val="center"/>
          </w:tcPr>
          <w:p w14:paraId="12304285">
            <w:pPr>
              <w:widowControl/>
              <w:jc w:val="center"/>
              <w:textAlignment w:val="center"/>
              <w:rPr>
                <w:rFonts w:ascii="Times New Roman" w:hAnsi="Times New Roman"/>
                <w:color w:val="000000"/>
                <w:sz w:val="22"/>
              </w:rPr>
            </w:pPr>
            <w:r>
              <w:rPr>
                <w:rFonts w:ascii="Times New Roman" w:hAnsi="Times New Roman"/>
                <w:color w:val="000000"/>
                <w:sz w:val="22"/>
              </w:rPr>
              <w:t>38°31′57″</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B9ED03F">
            <w:pPr>
              <w:widowControl/>
              <w:jc w:val="center"/>
              <w:textAlignment w:val="center"/>
              <w:rPr>
                <w:rFonts w:ascii="Times New Roman" w:hAnsi="Times New Roman"/>
                <w:color w:val="000000"/>
                <w:sz w:val="22"/>
              </w:rPr>
            </w:pPr>
            <w:r>
              <w:rPr>
                <w:rFonts w:ascii="Times New Roman" w:hAnsi="Times New Roman"/>
                <w:color w:val="000000"/>
                <w:sz w:val="22"/>
              </w:rPr>
              <w:t>7.5</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42DBA4F5">
            <w:pPr>
              <w:widowControl/>
              <w:jc w:val="center"/>
              <w:textAlignment w:val="center"/>
              <w:rPr>
                <w:rFonts w:ascii="Times New Roman" w:hAnsi="Times New Roman"/>
                <w:color w:val="000000"/>
                <w:sz w:val="22"/>
              </w:rPr>
            </w:pPr>
            <w:r>
              <w:rPr>
                <w:rFonts w:ascii="Times New Roman" w:hAnsi="Times New Roman"/>
                <w:color w:val="000000"/>
                <w:sz w:val="22"/>
              </w:rPr>
              <w:t>246</w:t>
            </w:r>
          </w:p>
        </w:tc>
      </w:tr>
      <w:tr w14:paraId="124B8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14:paraId="3553DF9C">
            <w:pPr>
              <w:widowControl/>
              <w:jc w:val="center"/>
              <w:textAlignment w:val="center"/>
              <w:rPr>
                <w:rFonts w:ascii="Times New Roman" w:hAnsi="Times New Roman"/>
                <w:color w:val="000000"/>
                <w:sz w:val="22"/>
              </w:rPr>
            </w:pPr>
            <w:r>
              <w:rPr>
                <w:rFonts w:ascii="Times New Roman" w:hAnsi="Times New Roman"/>
                <w:color w:val="000000"/>
                <w:sz w:val="22"/>
              </w:rPr>
              <w:t>2020/9/18 3:38:04</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1C260C1C">
            <w:pPr>
              <w:widowControl/>
              <w:jc w:val="center"/>
              <w:textAlignment w:val="center"/>
              <w:rPr>
                <w:rFonts w:ascii="Times New Roman" w:hAnsi="Times New Roman"/>
                <w:color w:val="000000"/>
                <w:sz w:val="22"/>
              </w:rPr>
            </w:pPr>
            <w:r>
              <w:rPr>
                <w:rFonts w:ascii="Times New Roman" w:hAnsi="Times New Roman"/>
                <w:color w:val="000000"/>
                <w:sz w:val="22"/>
              </w:rPr>
              <w:t>121°08′20″</w:t>
            </w:r>
          </w:p>
        </w:tc>
        <w:tc>
          <w:tcPr>
            <w:tcW w:w="1944" w:type="dxa"/>
            <w:tcBorders>
              <w:top w:val="single" w:color="auto" w:sz="4" w:space="0"/>
              <w:left w:val="single" w:color="auto" w:sz="4" w:space="0"/>
              <w:bottom w:val="single" w:color="auto" w:sz="4" w:space="0"/>
              <w:right w:val="single" w:color="auto" w:sz="4" w:space="0"/>
            </w:tcBorders>
            <w:noWrap w:val="0"/>
            <w:vAlign w:val="center"/>
          </w:tcPr>
          <w:p w14:paraId="47026338">
            <w:pPr>
              <w:widowControl/>
              <w:jc w:val="center"/>
              <w:textAlignment w:val="center"/>
              <w:rPr>
                <w:rFonts w:ascii="Times New Roman" w:hAnsi="Times New Roman"/>
                <w:color w:val="000000"/>
                <w:sz w:val="22"/>
              </w:rPr>
            </w:pPr>
            <w:r>
              <w:rPr>
                <w:rFonts w:ascii="Times New Roman" w:hAnsi="Times New Roman"/>
                <w:color w:val="000000"/>
                <w:sz w:val="22"/>
              </w:rPr>
              <w:t>38°32′10″</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7FD292A">
            <w:pPr>
              <w:widowControl/>
              <w:jc w:val="center"/>
              <w:textAlignment w:val="center"/>
              <w:rPr>
                <w:rFonts w:ascii="Times New Roman" w:hAnsi="Times New Roman"/>
                <w:color w:val="000000"/>
                <w:sz w:val="22"/>
              </w:rPr>
            </w:pPr>
            <w:r>
              <w:rPr>
                <w:rFonts w:ascii="Times New Roman" w:hAnsi="Times New Roman"/>
                <w:color w:val="000000"/>
                <w:sz w:val="22"/>
              </w:rPr>
              <w:t>8.5</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03990550">
            <w:pPr>
              <w:widowControl/>
              <w:jc w:val="center"/>
              <w:textAlignment w:val="center"/>
              <w:rPr>
                <w:rFonts w:ascii="Times New Roman" w:hAnsi="Times New Roman"/>
                <w:color w:val="000000"/>
                <w:sz w:val="22"/>
              </w:rPr>
            </w:pPr>
            <w:r>
              <w:rPr>
                <w:rFonts w:ascii="Times New Roman" w:hAnsi="Times New Roman"/>
                <w:color w:val="000000"/>
                <w:sz w:val="22"/>
              </w:rPr>
              <w:t>234</w:t>
            </w:r>
          </w:p>
        </w:tc>
      </w:tr>
      <w:tr w14:paraId="14415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14:paraId="2AE60096">
            <w:pPr>
              <w:widowControl/>
              <w:jc w:val="center"/>
              <w:textAlignment w:val="center"/>
              <w:rPr>
                <w:rFonts w:ascii="Times New Roman" w:hAnsi="Times New Roman"/>
                <w:color w:val="000000"/>
                <w:sz w:val="22"/>
              </w:rPr>
            </w:pPr>
            <w:r>
              <w:rPr>
                <w:rFonts w:ascii="Times New Roman" w:hAnsi="Times New Roman"/>
                <w:color w:val="000000"/>
                <w:sz w:val="22"/>
              </w:rPr>
              <w:t>2020/9/18 3:35:04</w:t>
            </w:r>
          </w:p>
        </w:tc>
        <w:tc>
          <w:tcPr>
            <w:tcW w:w="1716" w:type="dxa"/>
            <w:tcBorders>
              <w:top w:val="single" w:color="auto" w:sz="4" w:space="0"/>
              <w:left w:val="single" w:color="auto" w:sz="4" w:space="0"/>
              <w:bottom w:val="single" w:color="auto" w:sz="4" w:space="0"/>
              <w:right w:val="single" w:color="auto" w:sz="4" w:space="0"/>
            </w:tcBorders>
            <w:noWrap w:val="0"/>
            <w:vAlign w:val="center"/>
          </w:tcPr>
          <w:p w14:paraId="3B244F4F">
            <w:pPr>
              <w:widowControl/>
              <w:jc w:val="center"/>
              <w:textAlignment w:val="center"/>
              <w:rPr>
                <w:rFonts w:ascii="Times New Roman" w:hAnsi="Times New Roman"/>
                <w:color w:val="000000"/>
                <w:sz w:val="22"/>
              </w:rPr>
            </w:pPr>
            <w:r>
              <w:rPr>
                <w:rFonts w:ascii="Times New Roman" w:hAnsi="Times New Roman"/>
                <w:color w:val="000000"/>
                <w:sz w:val="22"/>
              </w:rPr>
              <w:t>121°08′48″</w:t>
            </w:r>
          </w:p>
        </w:tc>
        <w:tc>
          <w:tcPr>
            <w:tcW w:w="1944" w:type="dxa"/>
            <w:tcBorders>
              <w:top w:val="single" w:color="auto" w:sz="4" w:space="0"/>
              <w:left w:val="single" w:color="auto" w:sz="4" w:space="0"/>
              <w:bottom w:val="single" w:color="auto" w:sz="4" w:space="0"/>
              <w:right w:val="single" w:color="auto" w:sz="4" w:space="0"/>
            </w:tcBorders>
            <w:noWrap w:val="0"/>
            <w:vAlign w:val="center"/>
          </w:tcPr>
          <w:p w14:paraId="41DCA86B">
            <w:pPr>
              <w:widowControl/>
              <w:jc w:val="center"/>
              <w:textAlignment w:val="center"/>
              <w:rPr>
                <w:rFonts w:ascii="Times New Roman" w:hAnsi="Times New Roman"/>
                <w:color w:val="000000"/>
                <w:sz w:val="22"/>
              </w:rPr>
            </w:pPr>
            <w:r>
              <w:rPr>
                <w:rFonts w:ascii="Times New Roman" w:hAnsi="Times New Roman"/>
                <w:color w:val="000000"/>
                <w:sz w:val="22"/>
              </w:rPr>
              <w:t>38°32′23″</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E89ACA7">
            <w:pPr>
              <w:widowControl/>
              <w:jc w:val="center"/>
              <w:textAlignment w:val="center"/>
              <w:rPr>
                <w:rFonts w:ascii="Times New Roman" w:hAnsi="Times New Roman"/>
                <w:color w:val="000000"/>
                <w:sz w:val="22"/>
              </w:rPr>
            </w:pPr>
            <w:r>
              <w:rPr>
                <w:rFonts w:ascii="Times New Roman" w:hAnsi="Times New Roman"/>
                <w:color w:val="000000"/>
                <w:sz w:val="22"/>
              </w:rPr>
              <w:t>8.3</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76762655">
            <w:pPr>
              <w:widowControl/>
              <w:jc w:val="center"/>
              <w:textAlignment w:val="center"/>
              <w:rPr>
                <w:rFonts w:ascii="Times New Roman" w:hAnsi="Times New Roman"/>
                <w:color w:val="000000"/>
                <w:sz w:val="22"/>
              </w:rPr>
            </w:pPr>
            <w:r>
              <w:rPr>
                <w:rFonts w:ascii="Times New Roman" w:hAnsi="Times New Roman"/>
                <w:color w:val="000000"/>
                <w:sz w:val="22"/>
              </w:rPr>
              <w:t>252</w:t>
            </w:r>
          </w:p>
        </w:tc>
      </w:tr>
    </w:tbl>
    <w:p w14:paraId="71E13262">
      <w:pPr>
        <w:pStyle w:val="2"/>
        <w:spacing w:line="560" w:lineRule="exact"/>
        <w:ind w:firstLine="632" w:firstLineChars="200"/>
        <w:jc w:val="left"/>
        <w:rPr>
          <w:rFonts w:ascii="Times New Roman" w:hAnsi="Times New Roman" w:cs="Times New Roman"/>
          <w:szCs w:val="32"/>
        </w:rPr>
      </w:pPr>
      <w:r>
        <w:rPr>
          <w:rFonts w:hint="eastAsia" w:ascii="Times New Roman" w:hAnsi="Times New Roman" w:cs="Times New Roman"/>
          <w:szCs w:val="32"/>
        </w:rPr>
        <w:t>鉴于北斗系统与AIS系统时间基准一致，作L船航迹推算，</w:t>
      </w:r>
      <w:r>
        <w:rPr>
          <w:rFonts w:ascii="Times New Roman" w:hAnsi="Times New Roman" w:cs="Times New Roman"/>
          <w:szCs w:val="32"/>
        </w:rPr>
        <w:t>0419</w:t>
      </w:r>
      <w:r>
        <w:rPr>
          <w:rFonts w:hint="eastAsia" w:ascii="Times New Roman" w:hAnsi="Times New Roman" w:cs="Times New Roman"/>
          <w:szCs w:val="32"/>
        </w:rPr>
        <w:t>时</w:t>
      </w:r>
      <w:r>
        <w:rPr>
          <w:rFonts w:ascii="Times New Roman" w:hAnsi="Times New Roman" w:cs="Times New Roman"/>
          <w:szCs w:val="32"/>
        </w:rPr>
        <w:t>许</w:t>
      </w:r>
      <w:r>
        <w:rPr>
          <w:rFonts w:hint="eastAsia" w:ascii="Times New Roman" w:hAnsi="Times New Roman" w:cs="Times New Roman"/>
          <w:szCs w:val="32"/>
        </w:rPr>
        <w:t>，</w:t>
      </w:r>
      <w:r>
        <w:rPr>
          <w:rFonts w:ascii="Times New Roman" w:hAnsi="Times New Roman" w:cs="Times New Roman"/>
          <w:szCs w:val="32"/>
        </w:rPr>
        <w:t>两船</w:t>
      </w:r>
      <w:r>
        <w:rPr>
          <w:rFonts w:hint="eastAsia" w:ascii="Times New Roman" w:hAnsi="Times New Roman" w:cs="Times New Roman"/>
          <w:szCs w:val="32"/>
        </w:rPr>
        <w:t>船位近似重合。</w:t>
      </w:r>
    </w:p>
    <w:p w14:paraId="17F536AA">
      <w:pPr>
        <w:pStyle w:val="2"/>
        <w:spacing w:line="560" w:lineRule="atLeast"/>
        <w:jc w:val="center"/>
        <w:rPr>
          <w:rFonts w:ascii="仿宋_GB2312"/>
          <w:szCs w:val="32"/>
        </w:rPr>
      </w:pPr>
      <w:r>
        <w:rPr>
          <w:rFonts w:ascii="仿宋_GB2312"/>
          <w:szCs w:val="32"/>
        </w:rPr>
        <w:pict>
          <v:shape id="_x0000_i1032" o:spt="75" alt="55dda29271c6e788ea464c227199ae2" type="#_x0000_t75" style="height:237.25pt;width:421.65pt;" filled="f" o:preferrelative="t" stroked="f" coordsize="21600,21600">
            <v:path/>
            <v:fill on="f" focussize="0,0"/>
            <v:stroke on="f"/>
            <v:imagedata r:id="rId16" o:title="55dda29271c6e788ea464c227199ae2"/>
            <o:lock v:ext="edit" grouping="f" rotation="f" text="f" aspectratio="t"/>
            <w10:wrap type="none"/>
            <w10:anchorlock/>
          </v:shape>
        </w:pict>
      </w:r>
    </w:p>
    <w:p w14:paraId="5CCA1F7E">
      <w:pPr>
        <w:pStyle w:val="2"/>
        <w:spacing w:line="560" w:lineRule="atLeast"/>
        <w:jc w:val="center"/>
        <w:rPr>
          <w:rFonts w:hint="eastAsia" w:ascii="仿宋_GB2312" w:hAnsi="仿宋_GB2312"/>
          <w:kern w:val="2"/>
          <w:sz w:val="28"/>
          <w:szCs w:val="28"/>
        </w:rPr>
      </w:pPr>
      <w:r>
        <w:rPr>
          <w:rFonts w:hint="eastAsia" w:ascii="黑体" w:hAnsi="黑体" w:eastAsia="黑体" w:cs="Times New Roman"/>
          <w:szCs w:val="32"/>
        </w:rPr>
        <w:t>图8：碰撞示意图</w:t>
      </w:r>
    </w:p>
    <w:p w14:paraId="7E77B08A">
      <w:pPr>
        <w:pStyle w:val="2"/>
        <w:spacing w:line="560" w:lineRule="exact"/>
        <w:ind w:firstLine="632" w:firstLineChars="200"/>
        <w:jc w:val="left"/>
        <w:rPr>
          <w:rFonts w:ascii="仿宋_GB2312"/>
          <w:szCs w:val="32"/>
        </w:rPr>
      </w:pPr>
      <w:bookmarkStart w:id="81" w:name="_Toc13655_WPSOffice_Level3"/>
      <w:r>
        <w:rPr>
          <w:rFonts w:ascii="Times New Roman" w:hAnsi="Times New Roman" w:cs="Times New Roman"/>
          <w:szCs w:val="32"/>
        </w:rPr>
        <w:t>6</w:t>
      </w:r>
      <w:r>
        <w:rPr>
          <w:rFonts w:hint="eastAsia" w:ascii="Times New Roman" w:hAnsi="Times New Roman" w:cs="Times New Roman"/>
          <w:szCs w:val="32"/>
        </w:rPr>
        <w:t>.对V轮的现场勘验与水下检验</w:t>
      </w:r>
      <w:bookmarkEnd w:id="81"/>
      <w:r>
        <w:rPr>
          <w:rFonts w:hint="eastAsia" w:ascii="Times New Roman" w:hAnsi="Times New Roman" w:cs="Times New Roman"/>
          <w:szCs w:val="32"/>
        </w:rPr>
        <w:t>。</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14:paraId="38EE5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14:paraId="7BB6283D">
            <w:pPr>
              <w:jc w:val="center"/>
              <w:rPr>
                <w:rFonts w:ascii="仿宋_GB2312" w:hAnsi="仿宋_GB2312" w:cs="仿宋_GB2312"/>
                <w:szCs w:val="32"/>
              </w:rPr>
            </w:pPr>
            <w:r>
              <w:pict>
                <v:shape id="_x0000_i1033" o:spt="75" type="#_x0000_t75" style="height:230.2pt;width:442.35pt;" filled="f" o:preferrelative="t" stroked="f" coordsize="21600,21600">
                  <v:path/>
                  <v:fill on="f" focussize="0,0"/>
                  <v:stroke on="f"/>
                  <v:imagedata r:id="rId17" croptop="7359f" o:title=""/>
                  <o:lock v:ext="edit" grouping="f" rotation="f" text="f" aspectratio="t"/>
                  <w10:wrap type="none"/>
                  <w10:anchorlock/>
                </v:shape>
              </w:pict>
            </w:r>
          </w:p>
        </w:tc>
      </w:tr>
      <w:tr w14:paraId="4AA12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14:paraId="7974FB65">
            <w:pPr>
              <w:jc w:val="center"/>
              <w:rPr>
                <w:rFonts w:ascii="宋体" w:hAnsi="宋体" w:cs="仿宋_GB2312"/>
                <w:sz w:val="28"/>
                <w:szCs w:val="28"/>
              </w:rPr>
            </w:pPr>
            <w:r>
              <w:rPr>
                <w:rFonts w:hint="eastAsia" w:ascii="黑体" w:hAnsi="黑体" w:eastAsia="黑体" w:cs="Times New Roman"/>
                <w:snapToGrid w:val="0"/>
                <w:sz w:val="32"/>
                <w:szCs w:val="32"/>
                <w:lang w:val="en-US" w:eastAsia="zh-CN" w:bidi="ar-SA"/>
              </w:rPr>
              <w:t>图9：V轮水下检验发生碰撞痕迹示意图</w:t>
            </w:r>
          </w:p>
        </w:tc>
      </w:tr>
    </w:tbl>
    <w:p w14:paraId="3699B182">
      <w:pPr>
        <w:pStyle w:val="2"/>
        <w:spacing w:line="560" w:lineRule="exact"/>
        <w:ind w:firstLine="632" w:firstLineChars="200"/>
        <w:jc w:val="left"/>
        <w:rPr>
          <w:rFonts w:hint="eastAsia" w:ascii="仿宋_GB2312"/>
          <w:szCs w:val="32"/>
        </w:rPr>
      </w:pPr>
      <w:r>
        <w:rPr>
          <w:rFonts w:hint="eastAsia" w:ascii="Times New Roman" w:hAnsi="Times New Roman" w:cs="Times New Roman"/>
          <w:szCs w:val="32"/>
        </w:rPr>
        <w:t>对V轮的现场勘验与水下检验发现：V轮船艏偏右（水线以上）、右舷球鼻艏、侧板、底板（水线以下）有大量新近划痕和多个凹陷（附件5《水下检验报告》）。</w:t>
      </w:r>
    </w:p>
    <w:p w14:paraId="32F7F28F">
      <w:pPr>
        <w:pStyle w:val="2"/>
        <w:spacing w:line="560" w:lineRule="exact"/>
        <w:ind w:firstLine="632" w:firstLineChars="200"/>
        <w:jc w:val="left"/>
        <w:rPr>
          <w:rFonts w:ascii="仿宋_GB2312"/>
          <w:szCs w:val="32"/>
        </w:rPr>
      </w:pPr>
      <w:r>
        <w:rPr>
          <w:rFonts w:ascii="仿宋_GB2312"/>
          <w:szCs w:val="32"/>
        </w:rPr>
        <w:t>7</w:t>
      </w:r>
      <w:r>
        <w:rPr>
          <w:rFonts w:hint="eastAsia" w:ascii="仿宋_GB2312"/>
          <w:szCs w:val="32"/>
        </w:rPr>
        <w:t>.专家论证</w:t>
      </w:r>
      <w:r>
        <w:rPr>
          <w:rFonts w:ascii="仿宋_GB2312"/>
          <w:szCs w:val="32"/>
        </w:rPr>
        <w:t>意见</w:t>
      </w:r>
      <w:r>
        <w:rPr>
          <w:rFonts w:hint="eastAsia" w:ascii="仿宋_GB2312"/>
          <w:szCs w:val="32"/>
        </w:rPr>
        <w:t>。</w:t>
      </w:r>
    </w:p>
    <w:p w14:paraId="52C0BD7C">
      <w:pPr>
        <w:tabs>
          <w:tab w:val="left" w:pos="0"/>
        </w:tabs>
        <w:adjustRightInd w:val="0"/>
        <w:snapToGrid w:val="0"/>
        <w:spacing w:line="560" w:lineRule="exact"/>
        <w:ind w:firstLine="632" w:firstLineChars="200"/>
        <w:rPr>
          <w:rFonts w:ascii="Times New Roman" w:hAnsi="Times New Roman"/>
          <w:szCs w:val="32"/>
        </w:rPr>
      </w:pPr>
      <w:r>
        <w:rPr>
          <w:rFonts w:hint="eastAsia" w:ascii="Times New Roman" w:hAnsi="Times New Roman"/>
          <w:szCs w:val="32"/>
        </w:rPr>
        <w:t>2</w:t>
      </w:r>
      <w:r>
        <w:rPr>
          <w:rFonts w:ascii="Times New Roman" w:hAnsi="Times New Roman"/>
          <w:szCs w:val="32"/>
        </w:rPr>
        <w:t>020</w:t>
      </w:r>
      <w:r>
        <w:rPr>
          <w:rFonts w:hint="eastAsia" w:ascii="Times New Roman" w:hAnsi="Times New Roman"/>
          <w:szCs w:val="32"/>
        </w:rPr>
        <w:t>年1</w:t>
      </w:r>
      <w:r>
        <w:rPr>
          <w:rFonts w:ascii="Times New Roman" w:hAnsi="Times New Roman"/>
          <w:szCs w:val="32"/>
        </w:rPr>
        <w:t>2</w:t>
      </w:r>
      <w:r>
        <w:rPr>
          <w:rFonts w:hint="eastAsia" w:ascii="Times New Roman" w:hAnsi="Times New Roman"/>
          <w:szCs w:val="32"/>
        </w:rPr>
        <w:t>月</w:t>
      </w:r>
      <w:r>
        <w:rPr>
          <w:rFonts w:ascii="Times New Roman" w:hAnsi="Times New Roman"/>
          <w:szCs w:val="32"/>
        </w:rPr>
        <w:t>12</w:t>
      </w:r>
      <w:r>
        <w:rPr>
          <w:rFonts w:hint="eastAsia" w:ascii="Times New Roman" w:hAnsi="Times New Roman"/>
          <w:szCs w:val="32"/>
        </w:rPr>
        <w:t>日</w:t>
      </w:r>
      <w:r>
        <w:rPr>
          <w:rFonts w:ascii="Times New Roman" w:hAnsi="Times New Roman"/>
          <w:szCs w:val="32"/>
        </w:rPr>
        <w:t>，</w:t>
      </w:r>
      <w:r>
        <w:rPr>
          <w:rFonts w:hint="eastAsia" w:ascii="Times New Roman" w:hAnsi="Times New Roman"/>
          <w:szCs w:val="32"/>
        </w:rPr>
        <w:t>中华人民共和国</w:t>
      </w:r>
      <w:r>
        <w:rPr>
          <w:rFonts w:ascii="Times New Roman" w:hAnsi="Times New Roman"/>
          <w:szCs w:val="32"/>
        </w:rPr>
        <w:t>海事局组织事故调查专家</w:t>
      </w:r>
      <w:r>
        <w:rPr>
          <w:rFonts w:hint="eastAsia" w:ascii="Times New Roman" w:hAnsi="Times New Roman"/>
          <w:szCs w:val="32"/>
        </w:rPr>
        <w:t>论证</w:t>
      </w:r>
      <w:r>
        <w:rPr>
          <w:rFonts w:ascii="Times New Roman" w:hAnsi="Times New Roman"/>
          <w:szCs w:val="32"/>
        </w:rPr>
        <w:t>会，</w:t>
      </w:r>
      <w:r>
        <w:rPr>
          <w:rFonts w:hint="eastAsia" w:ascii="Times New Roman" w:hAnsi="Times New Roman"/>
          <w:szCs w:val="32"/>
        </w:rPr>
        <w:t>在</w:t>
      </w:r>
      <w:r>
        <w:rPr>
          <w:rFonts w:ascii="Times New Roman" w:hAnsi="Times New Roman"/>
          <w:szCs w:val="32"/>
        </w:rPr>
        <w:t>分析</w:t>
      </w:r>
      <w:r>
        <w:rPr>
          <w:rFonts w:hint="eastAsia" w:ascii="Times New Roman" w:hAnsi="Times New Roman"/>
          <w:szCs w:val="32"/>
        </w:rPr>
        <w:t>现有证据的</w:t>
      </w:r>
      <w:r>
        <w:rPr>
          <w:rFonts w:ascii="Times New Roman" w:hAnsi="Times New Roman"/>
          <w:szCs w:val="32"/>
        </w:rPr>
        <w:t>基础上，</w:t>
      </w:r>
      <w:r>
        <w:rPr>
          <w:rFonts w:hint="eastAsia" w:ascii="Times New Roman" w:hAnsi="Times New Roman"/>
          <w:szCs w:val="32"/>
        </w:rPr>
        <w:t>调查组同</w:t>
      </w:r>
      <w:r>
        <w:rPr>
          <w:rFonts w:ascii="Times New Roman" w:hAnsi="Times New Roman"/>
          <w:szCs w:val="32"/>
        </w:rPr>
        <w:t>与会专家</w:t>
      </w:r>
      <w:r>
        <w:rPr>
          <w:rFonts w:hint="eastAsia" w:ascii="Times New Roman" w:hAnsi="Times New Roman"/>
          <w:szCs w:val="32"/>
        </w:rPr>
        <w:t>经过</w:t>
      </w:r>
      <w:r>
        <w:rPr>
          <w:rFonts w:ascii="Times New Roman" w:hAnsi="Times New Roman"/>
          <w:szCs w:val="32"/>
        </w:rPr>
        <w:t>充分</w:t>
      </w:r>
      <w:r>
        <w:rPr>
          <w:rFonts w:hint="eastAsia" w:ascii="Times New Roman" w:hAnsi="Times New Roman"/>
          <w:szCs w:val="32"/>
        </w:rPr>
        <w:t>论证</w:t>
      </w:r>
      <w:r>
        <w:rPr>
          <w:rFonts w:ascii="Times New Roman" w:hAnsi="Times New Roman"/>
          <w:szCs w:val="32"/>
        </w:rPr>
        <w:t>一致认为，</w:t>
      </w:r>
      <w:r>
        <w:rPr>
          <w:rFonts w:hint="eastAsia" w:ascii="Times New Roman" w:hAnsi="Times New Roman"/>
          <w:szCs w:val="32"/>
        </w:rPr>
        <w:t>V轮与L船碰撞事实</w:t>
      </w:r>
      <w:r>
        <w:rPr>
          <w:rFonts w:ascii="Times New Roman" w:hAnsi="Times New Roman"/>
          <w:szCs w:val="32"/>
        </w:rPr>
        <w:t>成立</w:t>
      </w:r>
      <w:r>
        <w:rPr>
          <w:rFonts w:hint="eastAsia" w:ascii="Times New Roman" w:hAnsi="Times New Roman"/>
          <w:szCs w:val="32"/>
        </w:rPr>
        <w:t>（详见</w:t>
      </w:r>
      <w:r>
        <w:rPr>
          <w:rFonts w:ascii="Times New Roman" w:hAnsi="Times New Roman"/>
          <w:szCs w:val="32"/>
        </w:rPr>
        <w:t>附件</w:t>
      </w:r>
      <w:r>
        <w:rPr>
          <w:rFonts w:hint="eastAsia" w:ascii="Times New Roman" w:hAnsi="Times New Roman"/>
          <w:szCs w:val="32"/>
        </w:rPr>
        <w:t>6）</w:t>
      </w:r>
      <w:r>
        <w:rPr>
          <w:rFonts w:ascii="Times New Roman" w:hAnsi="Times New Roman"/>
          <w:szCs w:val="32"/>
        </w:rPr>
        <w:t>。</w:t>
      </w:r>
    </w:p>
    <w:p w14:paraId="492F702C">
      <w:pPr>
        <w:spacing w:line="560" w:lineRule="exact"/>
        <w:ind w:firstLine="632" w:firstLineChars="200"/>
        <w:rPr>
          <w:rFonts w:hint="eastAsia" w:ascii="楷体" w:hAnsi="楷体" w:eastAsia="楷体"/>
          <w:szCs w:val="32"/>
        </w:rPr>
      </w:pPr>
      <w:bookmarkStart w:id="82" w:name="_Toc31368_WPSOffice_Level2"/>
      <w:bookmarkStart w:id="83" w:name="_Toc13655_WPSOffice_Level2"/>
      <w:r>
        <w:rPr>
          <w:rFonts w:hint="eastAsia" w:ascii="楷体" w:hAnsi="楷体" w:eastAsia="楷体"/>
          <w:szCs w:val="32"/>
        </w:rPr>
        <w:t>（二）碰撞时间</w:t>
      </w:r>
      <w:bookmarkEnd w:id="82"/>
      <w:bookmarkEnd w:id="83"/>
      <w:r>
        <w:rPr>
          <w:rFonts w:hint="eastAsia" w:ascii="楷体" w:hAnsi="楷体" w:eastAsia="楷体"/>
          <w:szCs w:val="32"/>
        </w:rPr>
        <w:t>。</w:t>
      </w:r>
    </w:p>
    <w:p w14:paraId="6AB7CC16">
      <w:pPr>
        <w:tabs>
          <w:tab w:val="left" w:pos="0"/>
        </w:tabs>
        <w:adjustRightInd w:val="0"/>
        <w:snapToGrid w:val="0"/>
        <w:spacing w:line="560" w:lineRule="exact"/>
        <w:ind w:firstLine="632" w:firstLineChars="200"/>
        <w:rPr>
          <w:rFonts w:ascii="Times New Roman" w:hAnsi="Times New Roman"/>
          <w:szCs w:val="32"/>
        </w:rPr>
      </w:pPr>
      <w:r>
        <w:rPr>
          <w:rFonts w:hint="eastAsia" w:ascii="Times New Roman" w:hAnsi="Times New Roman"/>
          <w:szCs w:val="32"/>
        </w:rPr>
        <w:t>1.04时18分5</w:t>
      </w:r>
      <w:r>
        <w:rPr>
          <w:rFonts w:ascii="Times New Roman" w:hAnsi="Times New Roman"/>
          <w:szCs w:val="32"/>
        </w:rPr>
        <w:t>4</w:t>
      </w:r>
      <w:r>
        <w:rPr>
          <w:rFonts w:hint="eastAsia" w:ascii="Times New Roman" w:hAnsi="Times New Roman"/>
          <w:szCs w:val="32"/>
        </w:rPr>
        <w:t>秒L船</w:t>
      </w:r>
      <w:r>
        <w:rPr>
          <w:rFonts w:ascii="Times New Roman" w:hAnsi="Times New Roman"/>
          <w:szCs w:val="32"/>
        </w:rPr>
        <w:t>AIS</w:t>
      </w:r>
      <w:r>
        <w:rPr>
          <w:rFonts w:hint="eastAsia" w:ascii="Times New Roman" w:hAnsi="Times New Roman"/>
          <w:szCs w:val="32"/>
        </w:rPr>
        <w:t>发出一次</w:t>
      </w:r>
      <w:r>
        <w:rPr>
          <w:rFonts w:ascii="Times New Roman" w:hAnsi="Times New Roman"/>
          <w:szCs w:val="32"/>
        </w:rPr>
        <w:t>信息</w:t>
      </w:r>
      <w:r>
        <w:rPr>
          <w:rFonts w:hint="eastAsia" w:ascii="Times New Roman" w:hAnsi="Times New Roman"/>
          <w:szCs w:val="32"/>
        </w:rPr>
        <w:t>，此时两船天线距离小于200米。</w:t>
      </w:r>
    </w:p>
    <w:p w14:paraId="01EA248B">
      <w:pPr>
        <w:tabs>
          <w:tab w:val="left" w:pos="0"/>
        </w:tabs>
        <w:adjustRightInd w:val="0"/>
        <w:snapToGrid w:val="0"/>
        <w:spacing w:line="560" w:lineRule="exact"/>
        <w:ind w:firstLine="632" w:firstLineChars="200"/>
        <w:rPr>
          <w:rFonts w:ascii="Times New Roman" w:hAnsi="Times New Roman"/>
          <w:szCs w:val="32"/>
        </w:rPr>
      </w:pPr>
      <w:r>
        <w:rPr>
          <w:rFonts w:hint="eastAsia" w:ascii="Times New Roman" w:hAnsi="Times New Roman"/>
          <w:szCs w:val="32"/>
        </w:rPr>
        <w:t>2.根据V轮VDR数据和L船航迹推算，</w:t>
      </w:r>
      <w:r>
        <w:rPr>
          <w:rFonts w:ascii="Times New Roman" w:hAnsi="Times New Roman"/>
          <w:szCs w:val="32"/>
        </w:rPr>
        <w:t>0419</w:t>
      </w:r>
      <w:r>
        <w:rPr>
          <w:rFonts w:hint="eastAsia" w:ascii="Times New Roman" w:hAnsi="Times New Roman"/>
          <w:szCs w:val="32"/>
        </w:rPr>
        <w:t>时</w:t>
      </w:r>
      <w:r>
        <w:rPr>
          <w:rFonts w:ascii="Times New Roman" w:hAnsi="Times New Roman"/>
          <w:szCs w:val="32"/>
        </w:rPr>
        <w:t>许</w:t>
      </w:r>
      <w:r>
        <w:rPr>
          <w:rFonts w:hint="eastAsia" w:ascii="Times New Roman" w:hAnsi="Times New Roman"/>
          <w:szCs w:val="32"/>
        </w:rPr>
        <w:t>，</w:t>
      </w:r>
      <w:r>
        <w:rPr>
          <w:rFonts w:ascii="Times New Roman" w:hAnsi="Times New Roman"/>
          <w:szCs w:val="32"/>
        </w:rPr>
        <w:t>两船</w:t>
      </w:r>
      <w:r>
        <w:rPr>
          <w:rFonts w:hint="eastAsia" w:ascii="Times New Roman" w:hAnsi="Times New Roman"/>
          <w:szCs w:val="32"/>
        </w:rPr>
        <w:t>船位近似重合。</w:t>
      </w:r>
    </w:p>
    <w:p w14:paraId="3A47190B">
      <w:pPr>
        <w:tabs>
          <w:tab w:val="left" w:pos="0"/>
        </w:tabs>
        <w:adjustRightInd w:val="0"/>
        <w:snapToGrid w:val="0"/>
        <w:spacing w:line="560" w:lineRule="exact"/>
        <w:ind w:firstLine="632" w:firstLineChars="200"/>
        <w:rPr>
          <w:rFonts w:ascii="Times New Roman" w:hAnsi="Times New Roman"/>
          <w:szCs w:val="32"/>
        </w:rPr>
      </w:pPr>
      <w:r>
        <w:rPr>
          <w:rFonts w:hint="eastAsia" w:ascii="Times New Roman" w:hAnsi="Times New Roman"/>
          <w:szCs w:val="32"/>
        </w:rPr>
        <w:t>本报告认定V轮与L船发生碰撞时间为2020年9月18日041</w:t>
      </w:r>
      <w:r>
        <w:rPr>
          <w:rFonts w:ascii="Times New Roman" w:hAnsi="Times New Roman"/>
          <w:szCs w:val="32"/>
        </w:rPr>
        <w:t>9</w:t>
      </w:r>
      <w:r>
        <w:rPr>
          <w:rFonts w:hint="eastAsia" w:ascii="Times New Roman" w:hAnsi="Times New Roman"/>
          <w:szCs w:val="32"/>
        </w:rPr>
        <w:t>时许。</w:t>
      </w:r>
    </w:p>
    <w:p w14:paraId="298B4905">
      <w:pPr>
        <w:spacing w:line="560" w:lineRule="exact"/>
        <w:ind w:firstLine="632" w:firstLineChars="200"/>
        <w:rPr>
          <w:rFonts w:hint="eastAsia" w:ascii="楷体" w:hAnsi="楷体" w:eastAsia="楷体"/>
          <w:szCs w:val="32"/>
        </w:rPr>
      </w:pPr>
      <w:bookmarkStart w:id="84" w:name="_Toc12795_WPSOffice_Level2"/>
      <w:bookmarkStart w:id="85" w:name="_Toc15056_WPSOffice_Level2"/>
      <w:r>
        <w:rPr>
          <w:rFonts w:hint="eastAsia" w:ascii="楷体" w:hAnsi="楷体" w:eastAsia="楷体"/>
          <w:szCs w:val="32"/>
        </w:rPr>
        <w:t>（三）碰撞地点</w:t>
      </w:r>
      <w:bookmarkEnd w:id="84"/>
      <w:bookmarkEnd w:id="85"/>
      <w:r>
        <w:rPr>
          <w:rFonts w:hint="eastAsia" w:ascii="楷体" w:hAnsi="楷体" w:eastAsia="楷体"/>
          <w:szCs w:val="32"/>
        </w:rPr>
        <w:t>。</w:t>
      </w:r>
    </w:p>
    <w:p w14:paraId="5B2D112B">
      <w:pPr>
        <w:tabs>
          <w:tab w:val="left" w:pos="0"/>
        </w:tabs>
        <w:adjustRightInd w:val="0"/>
        <w:snapToGrid w:val="0"/>
        <w:spacing w:line="560" w:lineRule="exact"/>
        <w:ind w:firstLine="632" w:firstLineChars="200"/>
        <w:rPr>
          <w:rFonts w:ascii="Times New Roman" w:hAnsi="Times New Roman"/>
          <w:szCs w:val="32"/>
        </w:rPr>
      </w:pPr>
      <w:r>
        <w:rPr>
          <w:rFonts w:hint="eastAsia" w:ascii="Times New Roman" w:hAnsi="Times New Roman"/>
          <w:szCs w:val="32"/>
        </w:rPr>
        <w:t>本报告综合考虑V轮航向、船舶尺度、GPS及AIS天线安装位置等因素，认定碰撞地点为：</w:t>
      </w:r>
      <w:r>
        <w:rPr>
          <w:rFonts w:ascii="Times New Roman" w:hAnsi="Times New Roman"/>
          <w:szCs w:val="32"/>
        </w:rPr>
        <w:t>38°29＇.3N</w:t>
      </w:r>
      <w:r>
        <w:rPr>
          <w:rFonts w:hint="eastAsia" w:ascii="Times New Roman" w:hAnsi="Times New Roman"/>
          <w:szCs w:val="32"/>
        </w:rPr>
        <w:t>，</w:t>
      </w:r>
      <w:r>
        <w:rPr>
          <w:rFonts w:ascii="Times New Roman" w:hAnsi="Times New Roman"/>
          <w:szCs w:val="32"/>
        </w:rPr>
        <w:t>121°02＇.1E。</w:t>
      </w:r>
    </w:p>
    <w:p w14:paraId="3EEA1A0B">
      <w:pPr>
        <w:spacing w:line="560" w:lineRule="exact"/>
        <w:ind w:firstLine="632" w:firstLineChars="200"/>
        <w:rPr>
          <w:rFonts w:hint="eastAsia" w:ascii="楷体" w:hAnsi="楷体" w:eastAsia="楷体"/>
          <w:szCs w:val="32"/>
        </w:rPr>
      </w:pPr>
      <w:bookmarkStart w:id="86" w:name="_Toc12930_WPSOffice_Level2"/>
      <w:bookmarkStart w:id="87" w:name="_Toc1046_WPSOffice_Level2"/>
      <w:bookmarkStart w:id="88" w:name="_Toc499270725"/>
      <w:r>
        <w:rPr>
          <w:rFonts w:hint="eastAsia" w:ascii="楷体" w:hAnsi="楷体" w:eastAsia="楷体"/>
          <w:szCs w:val="32"/>
        </w:rPr>
        <w:t>（四）V轮事发时航行值班情况</w:t>
      </w:r>
      <w:bookmarkEnd w:id="86"/>
      <w:bookmarkEnd w:id="87"/>
      <w:r>
        <w:rPr>
          <w:rFonts w:hint="eastAsia" w:ascii="楷体" w:hAnsi="楷体" w:eastAsia="楷体"/>
          <w:szCs w:val="32"/>
        </w:rPr>
        <w:t>。</w:t>
      </w:r>
    </w:p>
    <w:p w14:paraId="38727C40">
      <w:pPr>
        <w:pStyle w:val="2"/>
        <w:spacing w:line="560" w:lineRule="exact"/>
        <w:ind w:firstLine="632" w:firstLineChars="200"/>
        <w:jc w:val="left"/>
        <w:rPr>
          <w:rFonts w:ascii="Times New Roman" w:hAnsi="Times New Roman" w:cs="Times New Roman"/>
          <w:szCs w:val="32"/>
        </w:rPr>
      </w:pPr>
      <w:r>
        <w:rPr>
          <w:rFonts w:ascii="Times New Roman" w:hAnsi="仿宋_GB2312" w:cs="Times New Roman"/>
          <w:szCs w:val="32"/>
        </w:rPr>
        <w:t>事发时段为</w:t>
      </w:r>
      <w:r>
        <w:rPr>
          <w:rFonts w:ascii="Times New Roman" w:hAnsi="Times New Roman" w:cs="Times New Roman"/>
          <w:szCs w:val="32"/>
        </w:rPr>
        <w:t>V</w:t>
      </w:r>
      <w:r>
        <w:rPr>
          <w:rFonts w:ascii="Times New Roman" w:hAnsi="仿宋_GB2312" w:cs="Times New Roman"/>
          <w:szCs w:val="32"/>
        </w:rPr>
        <w:t>轮大副班期间，大副、二副在驾驶台，值班水手</w:t>
      </w:r>
      <w:r>
        <w:rPr>
          <w:rFonts w:ascii="Times New Roman" w:hAnsi="Times New Roman" w:cs="Times New Roman"/>
          <w:szCs w:val="32"/>
        </w:rPr>
        <w:t>MYO MIN TUN</w:t>
      </w:r>
      <w:r>
        <w:rPr>
          <w:rFonts w:ascii="Times New Roman" w:hAnsi="仿宋_GB2312" w:cs="Times New Roman"/>
          <w:szCs w:val="32"/>
        </w:rPr>
        <w:t>在生活区做安全巡查，船长未在驾驶台。值班人员配备不符合辽宁海事局《老铁山水道船舶定线制实施细则》（辽海通航〔</w:t>
      </w:r>
      <w:r>
        <w:rPr>
          <w:rFonts w:ascii="Times New Roman" w:hAnsi="Times New Roman" w:cs="Times New Roman"/>
          <w:szCs w:val="32"/>
        </w:rPr>
        <w:t>2019</w:t>
      </w:r>
      <w:r>
        <w:rPr>
          <w:rFonts w:ascii="Times New Roman" w:hAnsi="仿宋_GB2312" w:cs="Times New Roman"/>
          <w:szCs w:val="32"/>
        </w:rPr>
        <w:t>〕</w:t>
      </w:r>
      <w:r>
        <w:rPr>
          <w:rFonts w:ascii="Times New Roman" w:hAnsi="Times New Roman" w:cs="Times New Roman"/>
          <w:szCs w:val="32"/>
        </w:rPr>
        <w:t>91</w:t>
      </w:r>
      <w:r>
        <w:rPr>
          <w:rFonts w:ascii="Times New Roman" w:hAnsi="仿宋_GB2312" w:cs="Times New Roman"/>
          <w:szCs w:val="32"/>
        </w:rPr>
        <w:t>号）第三条第一款第一项：</w:t>
      </w:r>
      <w:r>
        <w:rPr>
          <w:rFonts w:ascii="Times New Roman" w:hAnsi="Times New Roman" w:cs="Times New Roman"/>
          <w:szCs w:val="32"/>
        </w:rPr>
        <w:t>“</w:t>
      </w:r>
      <w:r>
        <w:rPr>
          <w:rFonts w:ascii="Times New Roman" w:hAnsi="仿宋_GB2312" w:cs="Times New Roman"/>
          <w:szCs w:val="32"/>
        </w:rPr>
        <w:t>船长应在驾驶台指挥，并另有不少于</w:t>
      </w:r>
      <w:r>
        <w:rPr>
          <w:rFonts w:ascii="Times New Roman" w:hAnsi="Times New Roman" w:cs="Times New Roman"/>
          <w:szCs w:val="32"/>
        </w:rPr>
        <w:t>1</w:t>
      </w:r>
      <w:r>
        <w:rPr>
          <w:rFonts w:ascii="Times New Roman" w:hAnsi="仿宋_GB2312" w:cs="Times New Roman"/>
          <w:szCs w:val="32"/>
        </w:rPr>
        <w:t>名的值班船员，以保证能连续保持正规的了望</w:t>
      </w:r>
      <w:r>
        <w:rPr>
          <w:rFonts w:ascii="Times New Roman" w:hAnsi="Times New Roman" w:cs="Times New Roman"/>
          <w:szCs w:val="32"/>
        </w:rPr>
        <w:t>”</w:t>
      </w:r>
      <w:r>
        <w:rPr>
          <w:rFonts w:ascii="Times New Roman" w:hAnsi="仿宋_GB2312" w:cs="Times New Roman"/>
          <w:szCs w:val="32"/>
        </w:rPr>
        <w:t>的规定。据调查，</w:t>
      </w:r>
      <w:r>
        <w:rPr>
          <w:rFonts w:ascii="Times New Roman" w:hAnsi="Times New Roman" w:cs="Times New Roman"/>
          <w:szCs w:val="32"/>
        </w:rPr>
        <w:t>V</w:t>
      </w:r>
      <w:r>
        <w:rPr>
          <w:rFonts w:ascii="Times New Roman" w:hAnsi="仿宋_GB2312" w:cs="Times New Roman"/>
          <w:szCs w:val="32"/>
        </w:rPr>
        <w:t>轮船长知晓老铁山水道</w:t>
      </w:r>
      <w:r>
        <w:rPr>
          <w:rFonts w:ascii="Times New Roman" w:hAnsi="Times New Roman" w:cs="Times New Roman"/>
          <w:szCs w:val="32"/>
        </w:rPr>
        <w:t>“</w:t>
      </w:r>
      <w:r>
        <w:rPr>
          <w:rFonts w:ascii="Times New Roman" w:hAnsi="仿宋_GB2312" w:cs="Times New Roman"/>
          <w:szCs w:val="32"/>
        </w:rPr>
        <w:t>两制</w:t>
      </w:r>
      <w:r>
        <w:rPr>
          <w:rFonts w:ascii="Times New Roman" w:hAnsi="Times New Roman" w:cs="Times New Roman"/>
          <w:szCs w:val="32"/>
        </w:rPr>
        <w:t>”</w:t>
      </w:r>
      <w:r>
        <w:rPr>
          <w:rFonts w:ascii="Times New Roman" w:hAnsi="仿宋_GB2312" w:cs="Times New Roman"/>
          <w:szCs w:val="32"/>
        </w:rPr>
        <w:t>有关规定。</w:t>
      </w:r>
    </w:p>
    <w:p w14:paraId="47C858BA">
      <w:pPr>
        <w:spacing w:line="560" w:lineRule="exact"/>
        <w:ind w:firstLine="632" w:firstLineChars="200"/>
        <w:rPr>
          <w:rFonts w:hint="eastAsia" w:ascii="楷体" w:hAnsi="楷体" w:eastAsia="楷体"/>
          <w:szCs w:val="32"/>
        </w:rPr>
      </w:pPr>
      <w:bookmarkStart w:id="89" w:name="_Toc11130_WPSOffice_Level2"/>
      <w:bookmarkStart w:id="90" w:name="_Toc12122_WPSOffice_Level2"/>
      <w:r>
        <w:rPr>
          <w:rFonts w:hint="eastAsia" w:ascii="楷体" w:hAnsi="楷体" w:eastAsia="楷体"/>
          <w:szCs w:val="32"/>
        </w:rPr>
        <w:t>（五）碰撞态势</w:t>
      </w:r>
      <w:bookmarkEnd w:id="89"/>
      <w:bookmarkEnd w:id="90"/>
      <w:r>
        <w:rPr>
          <w:rFonts w:hint="eastAsia" w:ascii="楷体" w:hAnsi="楷体" w:eastAsia="楷体"/>
          <w:szCs w:val="32"/>
        </w:rPr>
        <w:t>。</w:t>
      </w:r>
    </w:p>
    <w:p w14:paraId="71943EFD">
      <w:pPr>
        <w:spacing w:line="560" w:lineRule="exact"/>
        <w:ind w:firstLine="632" w:firstLineChars="200"/>
        <w:rPr>
          <w:rFonts w:ascii="仿宋_GB2312" w:hAnsi="仿宋_GB2312" w:cs="仿宋_GB2312"/>
          <w:szCs w:val="32"/>
        </w:rPr>
      </w:pPr>
      <w:r>
        <w:rPr>
          <w:rFonts w:hint="eastAsia" w:ascii="仿宋_GB2312" w:hAnsi="仿宋_GB2312" w:cs="仿宋_GB2312"/>
          <w:szCs w:val="32"/>
        </w:rPr>
        <w:t>通过对航行态势、</w:t>
      </w:r>
      <w:r>
        <w:rPr>
          <w:rFonts w:hint="eastAsia" w:ascii="仿宋_GB2312" w:hAnsi="Courier New" w:cs="Courier New"/>
          <w:szCs w:val="32"/>
        </w:rPr>
        <w:t>现场勘验及水下检验发现的V轮碰撞痕迹、凹陷分布等情况进行</w:t>
      </w:r>
      <w:r>
        <w:rPr>
          <w:rFonts w:hint="eastAsia" w:ascii="仿宋_GB2312" w:hAnsi="仿宋_GB2312" w:cs="仿宋_GB2312"/>
          <w:szCs w:val="32"/>
        </w:rPr>
        <w:t>综合分析</w:t>
      </w:r>
      <w:r>
        <w:rPr>
          <w:rFonts w:hint="eastAsia" w:ascii="仿宋_GB2312" w:hAnsi="Courier New" w:cs="Courier New"/>
          <w:szCs w:val="32"/>
        </w:rPr>
        <w:t>，V轮船艏偏右处与L船发生碰撞</w:t>
      </w:r>
      <w:r>
        <w:rPr>
          <w:rFonts w:hint="eastAsia" w:ascii="仿宋_GB2312" w:hAnsi="仿宋_GB2312" w:cs="仿宋_GB2312"/>
          <w:szCs w:val="32"/>
        </w:rPr>
        <w:t>。</w:t>
      </w:r>
    </w:p>
    <w:p w14:paraId="2C0C2F4D">
      <w:pPr>
        <w:pStyle w:val="2"/>
        <w:spacing w:line="560" w:lineRule="exact"/>
        <w:ind w:firstLine="632" w:firstLineChars="200"/>
        <w:jc w:val="left"/>
        <w:rPr>
          <w:rFonts w:ascii="黑体" w:eastAsia="黑体"/>
          <w:bCs/>
          <w:szCs w:val="32"/>
        </w:rPr>
      </w:pPr>
      <w:bookmarkStart w:id="91" w:name="_Toc29020_WPSOffice_Level1"/>
      <w:bookmarkStart w:id="92" w:name="_Toc12204_WPSOffice_Level1"/>
      <w:r>
        <w:rPr>
          <w:rFonts w:hint="eastAsia" w:ascii="黑体" w:eastAsia="黑体"/>
          <w:bCs/>
          <w:szCs w:val="32"/>
        </w:rPr>
        <w:t>六、事故经过</w:t>
      </w:r>
      <w:bookmarkEnd w:id="88"/>
      <w:bookmarkEnd w:id="91"/>
      <w:bookmarkEnd w:id="92"/>
    </w:p>
    <w:p w14:paraId="54097E9F">
      <w:pPr>
        <w:pStyle w:val="2"/>
        <w:adjustRightInd w:val="0"/>
        <w:snapToGrid w:val="0"/>
        <w:spacing w:line="560" w:lineRule="exact"/>
        <w:ind w:firstLine="632" w:firstLineChars="200"/>
        <w:jc w:val="left"/>
        <w:rPr>
          <w:rFonts w:ascii="仿宋_GB2312" w:hAnsi="仿宋_GB2312" w:cs="仿宋_GB2312"/>
          <w:szCs w:val="32"/>
        </w:rPr>
      </w:pPr>
      <w:r>
        <w:rPr>
          <w:rFonts w:ascii="仿宋_GB2312" w:hAnsi="仿宋_GB2312" w:cs="仿宋_GB2312"/>
          <w:szCs w:val="32"/>
        </w:rPr>
        <w:t>根据</w:t>
      </w:r>
      <w:r>
        <w:rPr>
          <w:rFonts w:hint="eastAsia" w:ascii="仿宋_GB2312" w:hAnsi="仿宋_GB2312" w:cs="仿宋_GB2312"/>
          <w:szCs w:val="32"/>
        </w:rPr>
        <w:t>V轮</w:t>
      </w:r>
      <w:r>
        <w:rPr>
          <w:rFonts w:ascii="仿宋_GB2312" w:hAnsi="仿宋_GB2312" w:cs="仿宋_GB2312"/>
          <w:szCs w:val="32"/>
        </w:rPr>
        <w:t>船员询问笔录、</w:t>
      </w:r>
      <w:r>
        <w:rPr>
          <w:rFonts w:hint="eastAsia" w:ascii="仿宋_GB2312" w:hAnsi="仿宋_GB2312" w:cs="仿宋_GB2312"/>
          <w:szCs w:val="32"/>
        </w:rPr>
        <w:t>L船</w:t>
      </w:r>
      <w:r>
        <w:rPr>
          <w:rFonts w:ascii="仿宋_GB2312" w:hAnsi="仿宋_GB2312" w:cs="仿宋_GB2312"/>
          <w:szCs w:val="32"/>
        </w:rPr>
        <w:t>船舶所有人及同行渔船相关人员询问笔录并结合</w:t>
      </w:r>
      <w:r>
        <w:rPr>
          <w:rFonts w:hint="eastAsia" w:ascii="仿宋_GB2312" w:hAnsi="仿宋_GB2312" w:cs="仿宋_GB2312"/>
          <w:szCs w:val="32"/>
        </w:rPr>
        <w:t>V轮VDR数据</w:t>
      </w:r>
      <w:r>
        <w:rPr>
          <w:rFonts w:ascii="仿宋_GB2312" w:hAnsi="仿宋_GB2312" w:cs="仿宋_GB2312"/>
          <w:szCs w:val="32"/>
        </w:rPr>
        <w:t>、</w:t>
      </w:r>
      <w:r>
        <w:rPr>
          <w:rFonts w:hint="eastAsia" w:ascii="仿宋_GB2312" w:hAnsi="仿宋_GB2312" w:cs="仿宋_GB2312"/>
          <w:szCs w:val="32"/>
        </w:rPr>
        <w:t>L船</w:t>
      </w:r>
      <w:r>
        <w:rPr>
          <w:rFonts w:ascii="仿宋_GB2312" w:hAnsi="仿宋_GB2312" w:cs="仿宋_GB2312"/>
          <w:szCs w:val="32"/>
        </w:rPr>
        <w:t>北斗数据等电子证据得出</w:t>
      </w:r>
      <w:r>
        <w:rPr>
          <w:rFonts w:hint="eastAsia" w:ascii="仿宋_GB2312" w:hAnsi="仿宋_GB2312" w:cs="仿宋_GB2312"/>
          <w:szCs w:val="32"/>
        </w:rPr>
        <w:t>本</w:t>
      </w:r>
      <w:r>
        <w:rPr>
          <w:rFonts w:ascii="仿宋_GB2312" w:hAnsi="仿宋_GB2312" w:cs="仿宋_GB2312"/>
          <w:szCs w:val="32"/>
        </w:rPr>
        <w:t>事故经过。</w:t>
      </w:r>
    </w:p>
    <w:p w14:paraId="61BD6CD1">
      <w:pPr>
        <w:spacing w:line="560" w:lineRule="exact"/>
        <w:ind w:firstLine="632" w:firstLineChars="200"/>
        <w:rPr>
          <w:rFonts w:hint="eastAsia" w:ascii="楷体" w:hAnsi="楷体" w:eastAsia="楷体"/>
          <w:szCs w:val="32"/>
        </w:rPr>
      </w:pPr>
      <w:bookmarkStart w:id="93" w:name="_Toc20247_WPSOffice_Level2"/>
      <w:bookmarkStart w:id="94" w:name="_Toc26336_WPSOffice_Level2"/>
      <w:bookmarkStart w:id="95" w:name="_Toc499270726"/>
      <w:r>
        <w:rPr>
          <w:rFonts w:hint="eastAsia" w:ascii="楷体" w:hAnsi="楷体" w:eastAsia="楷体"/>
          <w:szCs w:val="32"/>
        </w:rPr>
        <w:t>（一）V轮</w:t>
      </w:r>
      <w:bookmarkEnd w:id="93"/>
      <w:bookmarkEnd w:id="94"/>
      <w:bookmarkEnd w:id="95"/>
      <w:r>
        <w:rPr>
          <w:rFonts w:hint="eastAsia" w:ascii="楷体" w:hAnsi="楷体" w:eastAsia="楷体"/>
          <w:szCs w:val="32"/>
        </w:rPr>
        <w:t>。</w:t>
      </w:r>
    </w:p>
    <w:p w14:paraId="3C0D23A7">
      <w:pPr>
        <w:tabs>
          <w:tab w:val="left" w:pos="0"/>
        </w:tabs>
        <w:adjustRightInd w:val="0"/>
        <w:snapToGrid w:val="0"/>
        <w:spacing w:line="560" w:lineRule="exact"/>
        <w:ind w:firstLine="632" w:firstLineChars="200"/>
        <w:rPr>
          <w:rFonts w:ascii="Times New Roman" w:hAnsi="Times New Roman"/>
          <w:szCs w:val="32"/>
        </w:rPr>
      </w:pPr>
      <w:r>
        <w:rPr>
          <w:rFonts w:ascii="Times New Roman" w:hAnsi="Times New Roman"/>
          <w:szCs w:val="32"/>
        </w:rPr>
        <w:t>2020</w:t>
      </w:r>
      <w:r>
        <w:rPr>
          <w:rFonts w:ascii="Times New Roman" w:hAnsi="仿宋_GB2312"/>
          <w:szCs w:val="32"/>
        </w:rPr>
        <w:t>年</w:t>
      </w:r>
      <w:r>
        <w:rPr>
          <w:rFonts w:ascii="Times New Roman" w:hAnsi="Times New Roman"/>
          <w:szCs w:val="32"/>
        </w:rPr>
        <w:t>9</w:t>
      </w:r>
      <w:r>
        <w:rPr>
          <w:rFonts w:ascii="Times New Roman" w:hAnsi="仿宋_GB2312"/>
          <w:szCs w:val="32"/>
        </w:rPr>
        <w:t>月</w:t>
      </w:r>
      <w:r>
        <w:rPr>
          <w:rFonts w:ascii="Times New Roman" w:hAnsi="Times New Roman"/>
          <w:szCs w:val="32"/>
        </w:rPr>
        <w:t>17</w:t>
      </w:r>
      <w:r>
        <w:rPr>
          <w:rFonts w:ascii="Times New Roman" w:hAnsi="仿宋_GB2312"/>
          <w:szCs w:val="32"/>
        </w:rPr>
        <w:t>日</w:t>
      </w:r>
      <w:r>
        <w:rPr>
          <w:rFonts w:ascii="Times New Roman" w:hAnsi="Times New Roman"/>
          <w:szCs w:val="32"/>
        </w:rPr>
        <w:t>1548</w:t>
      </w:r>
      <w:r>
        <w:rPr>
          <w:rFonts w:ascii="Times New Roman" w:hAnsi="仿宋_GB2312"/>
          <w:szCs w:val="32"/>
        </w:rPr>
        <w:t>时，该轮自天津港开航，下一港为韩国蔚山，离港时艏艉吃水分别为</w:t>
      </w:r>
      <w:r>
        <w:rPr>
          <w:rFonts w:ascii="Times New Roman" w:hAnsi="Times New Roman"/>
          <w:szCs w:val="32"/>
        </w:rPr>
        <w:t>5.06</w:t>
      </w:r>
      <w:r>
        <w:rPr>
          <w:rFonts w:ascii="Times New Roman" w:hAnsi="仿宋_GB2312"/>
          <w:szCs w:val="32"/>
        </w:rPr>
        <w:t>米、</w:t>
      </w:r>
      <w:r>
        <w:rPr>
          <w:rFonts w:ascii="Times New Roman" w:hAnsi="Times New Roman"/>
          <w:szCs w:val="32"/>
        </w:rPr>
        <w:t>7.05</w:t>
      </w:r>
      <w:r>
        <w:rPr>
          <w:rFonts w:ascii="Times New Roman" w:hAnsi="仿宋_GB2312"/>
          <w:szCs w:val="32"/>
        </w:rPr>
        <w:t>米。</w:t>
      </w:r>
    </w:p>
    <w:p w14:paraId="7461E76A">
      <w:pPr>
        <w:adjustRightInd w:val="0"/>
        <w:snapToGrid w:val="0"/>
        <w:spacing w:line="560" w:lineRule="exact"/>
        <w:ind w:firstLine="632" w:firstLineChars="200"/>
        <w:rPr>
          <w:rFonts w:ascii="Times New Roman" w:hAnsi="Times New Roman"/>
          <w:color w:val="FF0000"/>
          <w:szCs w:val="32"/>
        </w:rPr>
      </w:pPr>
      <w:r>
        <w:rPr>
          <w:rFonts w:ascii="Times New Roman" w:hAnsi="Times New Roman"/>
          <w:szCs w:val="32"/>
        </w:rPr>
        <w:t>9</w:t>
      </w:r>
      <w:r>
        <w:rPr>
          <w:rFonts w:ascii="Times New Roman" w:hAnsi="仿宋_GB2312"/>
          <w:szCs w:val="32"/>
        </w:rPr>
        <w:t>月</w:t>
      </w:r>
      <w:r>
        <w:rPr>
          <w:rFonts w:ascii="Times New Roman" w:hAnsi="Times New Roman"/>
          <w:szCs w:val="32"/>
        </w:rPr>
        <w:t>18</w:t>
      </w:r>
      <w:r>
        <w:rPr>
          <w:rFonts w:ascii="Times New Roman" w:hAnsi="仿宋_GB2312"/>
          <w:szCs w:val="32"/>
        </w:rPr>
        <w:t>日</w:t>
      </w:r>
      <w:r>
        <w:rPr>
          <w:rFonts w:ascii="Times New Roman" w:hAnsi="Times New Roman"/>
          <w:szCs w:val="32"/>
        </w:rPr>
        <w:t>0358</w:t>
      </w:r>
      <w:r>
        <w:rPr>
          <w:rFonts w:ascii="Times New Roman" w:hAnsi="仿宋_GB2312"/>
          <w:szCs w:val="32"/>
        </w:rPr>
        <w:t>时许，该轮船位</w:t>
      </w:r>
      <w:r>
        <w:rPr>
          <w:rFonts w:ascii="Times New Roman" w:hAnsi="Times New Roman"/>
          <w:szCs w:val="32"/>
        </w:rPr>
        <w:t>38°31′.6N ，120°56′.5E</w:t>
      </w:r>
      <w:r>
        <w:rPr>
          <w:rFonts w:ascii="Times New Roman" w:hAnsi="仿宋_GB2312"/>
          <w:szCs w:val="32"/>
        </w:rPr>
        <w:t>，航向</w:t>
      </w:r>
      <w:r>
        <w:rPr>
          <w:rFonts w:ascii="Times New Roman" w:hAnsi="Times New Roman"/>
          <w:szCs w:val="32"/>
        </w:rPr>
        <w:t>118°</w:t>
      </w:r>
      <w:r>
        <w:rPr>
          <w:rFonts w:ascii="Times New Roman" w:hAnsi="仿宋_GB2312"/>
          <w:szCs w:val="32"/>
        </w:rPr>
        <w:t>，航速</w:t>
      </w:r>
      <w:r>
        <w:rPr>
          <w:rFonts w:ascii="Times New Roman" w:hAnsi="Times New Roman"/>
          <w:szCs w:val="32"/>
        </w:rPr>
        <w:t>13.9</w:t>
      </w:r>
      <w:r>
        <w:rPr>
          <w:rFonts w:ascii="Times New Roman" w:hAnsi="仿宋_GB2312"/>
          <w:szCs w:val="32"/>
        </w:rPr>
        <w:t>节，使用自动舵航行。大副到驾驶台接班，两部</w:t>
      </w:r>
      <w:r>
        <w:rPr>
          <w:rFonts w:ascii="Times New Roman" w:hAnsi="Times New Roman"/>
          <w:szCs w:val="32"/>
        </w:rPr>
        <w:t>ECDIS</w:t>
      </w:r>
      <w:r>
        <w:rPr>
          <w:rFonts w:ascii="Times New Roman" w:hAnsi="仿宋_GB2312"/>
          <w:szCs w:val="32"/>
        </w:rPr>
        <w:t>、两部雷达（</w:t>
      </w:r>
      <w:r>
        <w:rPr>
          <w:rFonts w:ascii="Times New Roman" w:hAnsi="Times New Roman"/>
          <w:szCs w:val="32"/>
        </w:rPr>
        <w:t>X</w:t>
      </w:r>
      <w:r>
        <w:rPr>
          <w:rFonts w:ascii="Times New Roman" w:hAnsi="仿宋_GB2312"/>
          <w:szCs w:val="32"/>
        </w:rPr>
        <w:t>波段雷达置于</w:t>
      </w:r>
      <w:r>
        <w:rPr>
          <w:rFonts w:ascii="Times New Roman" w:hAnsi="Times New Roman"/>
          <w:szCs w:val="32"/>
        </w:rPr>
        <w:t>6</w:t>
      </w:r>
      <w:r>
        <w:rPr>
          <w:rFonts w:ascii="Times New Roman" w:hAnsi="仿宋_GB2312"/>
          <w:szCs w:val="32"/>
        </w:rPr>
        <w:t>海里量程档、</w:t>
      </w:r>
      <w:r>
        <w:rPr>
          <w:rFonts w:ascii="Times New Roman" w:hAnsi="Times New Roman"/>
          <w:szCs w:val="32"/>
        </w:rPr>
        <w:t>S</w:t>
      </w:r>
      <w:r>
        <w:rPr>
          <w:rFonts w:ascii="Times New Roman" w:hAnsi="仿宋_GB2312"/>
          <w:szCs w:val="32"/>
        </w:rPr>
        <w:t>波段</w:t>
      </w:r>
      <w:r>
        <w:rPr>
          <w:rFonts w:ascii="Times New Roman" w:hAnsi="Times New Roman"/>
          <w:szCs w:val="32"/>
        </w:rPr>
        <w:t>12</w:t>
      </w:r>
      <w:r>
        <w:rPr>
          <w:rFonts w:ascii="Times New Roman" w:hAnsi="仿宋_GB2312"/>
          <w:szCs w:val="32"/>
        </w:rPr>
        <w:t>海里档）、</w:t>
      </w:r>
      <w:r>
        <w:rPr>
          <w:rFonts w:ascii="Times New Roman" w:hAnsi="Times New Roman"/>
          <w:szCs w:val="32"/>
        </w:rPr>
        <w:t>AIS</w:t>
      </w:r>
      <w:r>
        <w:rPr>
          <w:rFonts w:ascii="Times New Roman" w:hAnsi="仿宋_GB2312"/>
          <w:szCs w:val="32"/>
        </w:rPr>
        <w:t>（信号接入两部雷达及两部</w:t>
      </w:r>
      <w:r>
        <w:rPr>
          <w:rFonts w:ascii="Times New Roman" w:hAnsi="Times New Roman"/>
          <w:szCs w:val="32"/>
        </w:rPr>
        <w:t>ECDIS</w:t>
      </w:r>
      <w:r>
        <w:rPr>
          <w:rFonts w:ascii="Times New Roman" w:hAnsi="仿宋_GB2312"/>
          <w:szCs w:val="32"/>
        </w:rPr>
        <w:t>）、</w:t>
      </w:r>
      <w:r>
        <w:rPr>
          <w:rFonts w:ascii="Times New Roman" w:hAnsi="Times New Roman"/>
          <w:szCs w:val="32"/>
        </w:rPr>
        <w:t>VHF</w:t>
      </w:r>
      <w:r>
        <w:rPr>
          <w:rFonts w:ascii="Times New Roman" w:hAnsi="仿宋_GB2312"/>
          <w:szCs w:val="32"/>
        </w:rPr>
        <w:t>（分别置于</w:t>
      </w:r>
      <w:r>
        <w:rPr>
          <w:rFonts w:ascii="Times New Roman" w:hAnsi="Times New Roman"/>
          <w:szCs w:val="32"/>
        </w:rPr>
        <w:t>08</w:t>
      </w:r>
      <w:r>
        <w:rPr>
          <w:rFonts w:ascii="Times New Roman" w:hAnsi="仿宋_GB2312"/>
          <w:szCs w:val="32"/>
        </w:rPr>
        <w:t>频道、</w:t>
      </w:r>
      <w:r>
        <w:rPr>
          <w:rFonts w:ascii="Times New Roman" w:hAnsi="Times New Roman"/>
          <w:szCs w:val="32"/>
        </w:rPr>
        <w:t>16</w:t>
      </w:r>
      <w:r>
        <w:rPr>
          <w:rFonts w:ascii="Times New Roman" w:hAnsi="仿宋_GB2312"/>
          <w:szCs w:val="32"/>
        </w:rPr>
        <w:t>频道值守）及航行灯设备均保持开启并正常工作。能见度良好。</w:t>
      </w:r>
    </w:p>
    <w:p w14:paraId="1DC9CB64">
      <w:pPr>
        <w:spacing w:line="560" w:lineRule="exact"/>
        <w:ind w:firstLine="632" w:firstLineChars="200"/>
        <w:rPr>
          <w:rFonts w:ascii="Times New Roman" w:hAnsi="Times New Roman"/>
          <w:szCs w:val="32"/>
        </w:rPr>
      </w:pPr>
      <w:r>
        <w:rPr>
          <w:rFonts w:ascii="Times New Roman" w:hAnsi="Times New Roman"/>
          <w:szCs w:val="32"/>
        </w:rPr>
        <w:t>0400时许，大副完成接班，二副继续留在驾驶协</w:t>
      </w:r>
      <w:r>
        <w:rPr>
          <w:rFonts w:ascii="Times New Roman" w:hAnsi="仿宋_GB2312"/>
          <w:szCs w:val="32"/>
        </w:rPr>
        <w:t>助瞭望，</w:t>
      </w:r>
      <w:r>
        <w:rPr>
          <w:rFonts w:ascii="Times New Roman" w:hAnsi="Times New Roman"/>
          <w:szCs w:val="32"/>
        </w:rPr>
        <w:t>二副班值班水手离开驾驶台，大副班值班水手也离开驾驶台到生活区进行安全巡查。</w:t>
      </w:r>
    </w:p>
    <w:p w14:paraId="56D49718">
      <w:pPr>
        <w:spacing w:line="560" w:lineRule="exact"/>
        <w:ind w:firstLine="632" w:firstLineChars="200"/>
        <w:rPr>
          <w:rFonts w:ascii="Times New Roman" w:hAnsi="Times New Roman"/>
          <w:szCs w:val="32"/>
        </w:rPr>
      </w:pPr>
      <w:r>
        <w:rPr>
          <w:rFonts w:ascii="Times New Roman" w:hAnsi="Times New Roman"/>
          <w:szCs w:val="32"/>
        </w:rPr>
        <w:t>0402</w:t>
      </w:r>
      <w:r>
        <w:rPr>
          <w:rFonts w:ascii="Times New Roman" w:hAnsi="仿宋_GB2312"/>
          <w:szCs w:val="32"/>
        </w:rPr>
        <w:t>时，该轮船位</w:t>
      </w:r>
      <w:r>
        <w:rPr>
          <w:rFonts w:ascii="Times New Roman" w:hAnsi="Times New Roman"/>
          <w:szCs w:val="32"/>
        </w:rPr>
        <w:t>38°31′.2N，120°57′.6E，</w:t>
      </w:r>
      <w:r>
        <w:rPr>
          <w:rFonts w:ascii="Times New Roman" w:hAnsi="仿宋_GB2312"/>
          <w:szCs w:val="32"/>
        </w:rPr>
        <w:t>航向</w:t>
      </w:r>
      <w:r>
        <w:rPr>
          <w:rFonts w:ascii="Times New Roman" w:hAnsi="Times New Roman"/>
          <w:szCs w:val="32"/>
        </w:rPr>
        <w:t>116°</w:t>
      </w:r>
      <w:r>
        <w:rPr>
          <w:rFonts w:ascii="Times New Roman" w:hAnsi="仿宋_GB2312"/>
          <w:szCs w:val="32"/>
        </w:rPr>
        <w:t>，航速</w:t>
      </w:r>
      <w:r>
        <w:rPr>
          <w:rFonts w:ascii="Times New Roman" w:hAnsi="Times New Roman"/>
          <w:szCs w:val="32"/>
        </w:rPr>
        <w:t>13.9</w:t>
      </w:r>
      <w:r>
        <w:rPr>
          <w:rFonts w:ascii="Times New Roman" w:hAnsi="仿宋_GB2312"/>
          <w:szCs w:val="32"/>
        </w:rPr>
        <w:t>节。此时</w:t>
      </w:r>
      <w:r>
        <w:rPr>
          <w:rFonts w:ascii="Times New Roman" w:hAnsi="Times New Roman"/>
          <w:szCs w:val="32"/>
        </w:rPr>
        <w:t>L</w:t>
      </w:r>
      <w:r>
        <w:rPr>
          <w:rFonts w:ascii="Times New Roman" w:hAnsi="仿宋_GB2312"/>
          <w:szCs w:val="32"/>
        </w:rPr>
        <w:t>船位于该轮方位</w:t>
      </w:r>
      <w:r>
        <w:rPr>
          <w:rFonts w:ascii="Times New Roman" w:hAnsi="Times New Roman"/>
          <w:szCs w:val="32"/>
        </w:rPr>
        <w:t>095°</w:t>
      </w:r>
      <w:r>
        <w:rPr>
          <w:rFonts w:ascii="Times New Roman" w:hAnsi="仿宋_GB2312"/>
          <w:szCs w:val="32"/>
        </w:rPr>
        <w:t>、距离</w:t>
      </w:r>
      <w:r>
        <w:rPr>
          <w:rFonts w:ascii="Times New Roman" w:hAnsi="Times New Roman"/>
          <w:szCs w:val="32"/>
        </w:rPr>
        <w:t>5.5</w:t>
      </w:r>
      <w:r>
        <w:rPr>
          <w:rFonts w:ascii="Times New Roman" w:hAnsi="仿宋_GB2312"/>
          <w:szCs w:val="32"/>
        </w:rPr>
        <w:t>海里，</w:t>
      </w:r>
      <w:r>
        <w:rPr>
          <w:rFonts w:ascii="Times New Roman" w:hAnsi="Times New Roman"/>
          <w:szCs w:val="32"/>
        </w:rPr>
        <w:t>CPA0.24</w:t>
      </w:r>
      <w:r>
        <w:rPr>
          <w:rFonts w:ascii="Times New Roman" w:hAnsi="仿宋_GB2312"/>
          <w:szCs w:val="32"/>
        </w:rPr>
        <w:t>海里、</w:t>
      </w:r>
      <w:r>
        <w:rPr>
          <w:rFonts w:ascii="Times New Roman" w:hAnsi="Times New Roman"/>
          <w:szCs w:val="32"/>
        </w:rPr>
        <w:t>TCPA15.5</w:t>
      </w:r>
      <w:r>
        <w:rPr>
          <w:rFonts w:ascii="Times New Roman" w:hAnsi="仿宋_GB2312"/>
          <w:szCs w:val="32"/>
        </w:rPr>
        <w:t>分钟。自此时起，两船逐渐接近，相对方位基本保持不变。两轮</w:t>
      </w:r>
      <w:r>
        <w:rPr>
          <w:rFonts w:ascii="Times New Roman" w:hAnsi="Times New Roman"/>
          <w:szCs w:val="32"/>
        </w:rPr>
        <w:t>存在碰撞危险。</w:t>
      </w:r>
    </w:p>
    <w:p w14:paraId="6CD256E1">
      <w:pPr>
        <w:spacing w:line="560" w:lineRule="exact"/>
        <w:ind w:firstLine="632" w:firstLineChars="200"/>
        <w:rPr>
          <w:rFonts w:ascii="Times New Roman" w:hAnsi="Times New Roman"/>
          <w:szCs w:val="32"/>
        </w:rPr>
      </w:pPr>
      <w:r>
        <w:rPr>
          <w:rFonts w:ascii="Times New Roman" w:hAnsi="Times New Roman"/>
          <w:szCs w:val="32"/>
        </w:rPr>
        <w:t>0414</w:t>
      </w:r>
      <w:r>
        <w:rPr>
          <w:rFonts w:ascii="Times New Roman" w:hAnsi="仿宋_GB2312"/>
          <w:szCs w:val="32"/>
        </w:rPr>
        <w:t>时，该轮船位</w:t>
      </w:r>
      <w:r>
        <w:rPr>
          <w:rFonts w:ascii="Times New Roman" w:hAnsi="Times New Roman"/>
          <w:szCs w:val="32"/>
        </w:rPr>
        <w:t>38°29′.9N ，121°06′.0E</w:t>
      </w:r>
      <w:r>
        <w:rPr>
          <w:rFonts w:ascii="Times New Roman" w:hAnsi="仿宋_GB2312"/>
          <w:szCs w:val="32"/>
        </w:rPr>
        <w:t>，航向</w:t>
      </w:r>
      <w:r>
        <w:rPr>
          <w:rFonts w:ascii="Times New Roman" w:hAnsi="Times New Roman"/>
          <w:szCs w:val="32"/>
        </w:rPr>
        <w:t>120°</w:t>
      </w:r>
      <w:r>
        <w:rPr>
          <w:rFonts w:ascii="Times New Roman" w:hAnsi="仿宋_GB2312"/>
          <w:szCs w:val="32"/>
        </w:rPr>
        <w:t>，航速</w:t>
      </w:r>
      <w:r>
        <w:rPr>
          <w:rFonts w:ascii="Times New Roman" w:hAnsi="Times New Roman"/>
          <w:szCs w:val="32"/>
        </w:rPr>
        <w:t>13.9</w:t>
      </w:r>
      <w:r>
        <w:rPr>
          <w:rFonts w:ascii="Times New Roman" w:hAnsi="仿宋_GB2312"/>
          <w:szCs w:val="32"/>
        </w:rPr>
        <w:t>节。此时</w:t>
      </w:r>
      <w:r>
        <w:rPr>
          <w:rFonts w:ascii="Times New Roman" w:hAnsi="Times New Roman"/>
          <w:szCs w:val="32"/>
        </w:rPr>
        <w:t>L</w:t>
      </w:r>
      <w:r>
        <w:rPr>
          <w:rFonts w:ascii="Times New Roman" w:hAnsi="仿宋_GB2312"/>
          <w:szCs w:val="32"/>
        </w:rPr>
        <w:t>船位于该轮方位</w:t>
      </w:r>
      <w:r>
        <w:rPr>
          <w:rFonts w:ascii="Times New Roman" w:hAnsi="Times New Roman"/>
          <w:szCs w:val="32"/>
        </w:rPr>
        <w:t>096°</w:t>
      </w:r>
      <w:r>
        <w:rPr>
          <w:rFonts w:ascii="Times New Roman" w:hAnsi="仿宋_GB2312"/>
          <w:szCs w:val="32"/>
        </w:rPr>
        <w:t>、距离</w:t>
      </w:r>
      <w:r>
        <w:rPr>
          <w:rFonts w:ascii="Times New Roman" w:hAnsi="Times New Roman"/>
          <w:szCs w:val="32"/>
        </w:rPr>
        <w:t>1.8</w:t>
      </w:r>
      <w:r>
        <w:rPr>
          <w:rFonts w:ascii="Times New Roman" w:hAnsi="仿宋_GB2312"/>
          <w:szCs w:val="32"/>
        </w:rPr>
        <w:t>海里，</w:t>
      </w:r>
      <w:r>
        <w:rPr>
          <w:rFonts w:ascii="Times New Roman" w:hAnsi="Times New Roman"/>
          <w:szCs w:val="32"/>
        </w:rPr>
        <w:t>CPA</w:t>
      </w:r>
      <w:r>
        <w:rPr>
          <w:rFonts w:ascii="Times New Roman" w:hAnsi="仿宋_GB2312"/>
          <w:szCs w:val="32"/>
        </w:rPr>
        <w:t>为</w:t>
      </w:r>
      <w:r>
        <w:rPr>
          <w:rFonts w:ascii="Times New Roman" w:hAnsi="Times New Roman"/>
          <w:szCs w:val="32"/>
        </w:rPr>
        <w:t>0.03</w:t>
      </w:r>
      <w:r>
        <w:rPr>
          <w:rFonts w:ascii="Times New Roman" w:hAnsi="仿宋_GB2312"/>
          <w:szCs w:val="32"/>
        </w:rPr>
        <w:t>海里、</w:t>
      </w:r>
      <w:r>
        <w:rPr>
          <w:rFonts w:ascii="Times New Roman" w:hAnsi="Times New Roman"/>
          <w:szCs w:val="32"/>
        </w:rPr>
        <w:t>TCPA5.5</w:t>
      </w:r>
      <w:r>
        <w:rPr>
          <w:rFonts w:ascii="Times New Roman" w:hAnsi="仿宋_GB2312"/>
          <w:szCs w:val="32"/>
        </w:rPr>
        <w:t>分钟。</w:t>
      </w:r>
      <w:r>
        <w:rPr>
          <w:rFonts w:ascii="Times New Roman" w:hAnsi="Times New Roman"/>
          <w:szCs w:val="32"/>
        </w:rPr>
        <w:t>V</w:t>
      </w:r>
      <w:r>
        <w:rPr>
          <w:rFonts w:ascii="Times New Roman" w:hAnsi="仿宋_GB2312"/>
          <w:szCs w:val="32"/>
        </w:rPr>
        <w:t>轮继续保向保速行驶。两轮构成紧迫局面。</w:t>
      </w:r>
    </w:p>
    <w:p w14:paraId="43FBD950">
      <w:pPr>
        <w:spacing w:line="560" w:lineRule="exact"/>
        <w:ind w:firstLine="632" w:firstLineChars="200"/>
        <w:rPr>
          <w:rFonts w:ascii="Times New Roman" w:hAnsi="Times New Roman"/>
          <w:szCs w:val="32"/>
        </w:rPr>
      </w:pPr>
      <w:r>
        <w:rPr>
          <w:rFonts w:ascii="Times New Roman" w:hAnsi="Times New Roman"/>
          <w:szCs w:val="32"/>
        </w:rPr>
        <w:t>0417</w:t>
      </w:r>
      <w:r>
        <w:rPr>
          <w:rFonts w:ascii="Times New Roman" w:hAnsi="仿宋_GB2312"/>
          <w:szCs w:val="32"/>
        </w:rPr>
        <w:t>时，该轮船位</w:t>
      </w:r>
      <w:r>
        <w:rPr>
          <w:rFonts w:ascii="Times New Roman" w:hAnsi="Times New Roman"/>
          <w:szCs w:val="32"/>
        </w:rPr>
        <w:t>38°29′.5N ，121°01′.4E</w:t>
      </w:r>
      <w:r>
        <w:rPr>
          <w:rFonts w:ascii="Times New Roman" w:hAnsi="仿宋_GB2312"/>
          <w:szCs w:val="32"/>
        </w:rPr>
        <w:t>，航向</w:t>
      </w:r>
      <w:r>
        <w:rPr>
          <w:rFonts w:ascii="Times New Roman" w:hAnsi="Times New Roman"/>
          <w:szCs w:val="32"/>
        </w:rPr>
        <w:t>119°</w:t>
      </w:r>
      <w:r>
        <w:rPr>
          <w:rFonts w:ascii="Times New Roman" w:hAnsi="仿宋_GB2312"/>
          <w:szCs w:val="32"/>
        </w:rPr>
        <w:t>，航速</w:t>
      </w:r>
      <w:r>
        <w:rPr>
          <w:rFonts w:ascii="Times New Roman" w:hAnsi="Times New Roman"/>
          <w:szCs w:val="32"/>
        </w:rPr>
        <w:t>14.0</w:t>
      </w:r>
      <w:r>
        <w:rPr>
          <w:rFonts w:ascii="Times New Roman" w:hAnsi="仿宋_GB2312"/>
          <w:szCs w:val="32"/>
        </w:rPr>
        <w:t>节。此时</w:t>
      </w:r>
      <w:r>
        <w:rPr>
          <w:rFonts w:ascii="Times New Roman" w:hAnsi="Times New Roman"/>
          <w:szCs w:val="32"/>
        </w:rPr>
        <w:t>L</w:t>
      </w:r>
      <w:r>
        <w:rPr>
          <w:rFonts w:ascii="Times New Roman" w:hAnsi="仿宋_GB2312"/>
          <w:szCs w:val="32"/>
        </w:rPr>
        <w:t>船位于该轮方位</w:t>
      </w:r>
      <w:r>
        <w:rPr>
          <w:rFonts w:ascii="Times New Roman" w:hAnsi="Times New Roman"/>
          <w:szCs w:val="32"/>
        </w:rPr>
        <w:t>098°</w:t>
      </w:r>
      <w:r>
        <w:rPr>
          <w:rFonts w:ascii="Times New Roman" w:hAnsi="仿宋_GB2312"/>
          <w:szCs w:val="32"/>
        </w:rPr>
        <w:t>、距离</w:t>
      </w:r>
      <w:r>
        <w:rPr>
          <w:rFonts w:ascii="Times New Roman" w:hAnsi="Times New Roman"/>
          <w:szCs w:val="32"/>
        </w:rPr>
        <w:t>0.8</w:t>
      </w:r>
      <w:r>
        <w:rPr>
          <w:rFonts w:ascii="Times New Roman" w:hAnsi="仿宋_GB2312"/>
          <w:szCs w:val="32"/>
        </w:rPr>
        <w:t>海里，</w:t>
      </w:r>
      <w:r>
        <w:rPr>
          <w:rFonts w:ascii="Times New Roman" w:hAnsi="Times New Roman"/>
          <w:szCs w:val="32"/>
        </w:rPr>
        <w:t>CPA</w:t>
      </w:r>
      <w:r>
        <w:rPr>
          <w:rFonts w:ascii="Times New Roman" w:hAnsi="仿宋_GB2312"/>
          <w:szCs w:val="32"/>
        </w:rPr>
        <w:t>为</w:t>
      </w:r>
      <w:r>
        <w:rPr>
          <w:rFonts w:ascii="Times New Roman" w:hAnsi="Times New Roman"/>
          <w:szCs w:val="32"/>
        </w:rPr>
        <w:t>0.04</w:t>
      </w:r>
      <w:r>
        <w:rPr>
          <w:rFonts w:ascii="Times New Roman" w:hAnsi="仿宋_GB2312"/>
          <w:szCs w:val="32"/>
        </w:rPr>
        <w:t>海里、</w:t>
      </w:r>
      <w:r>
        <w:rPr>
          <w:rFonts w:ascii="Times New Roman" w:hAnsi="Times New Roman"/>
          <w:szCs w:val="32"/>
        </w:rPr>
        <w:t>TCPA2.7</w:t>
      </w:r>
      <w:r>
        <w:rPr>
          <w:rFonts w:ascii="Times New Roman" w:hAnsi="仿宋_GB2312"/>
          <w:szCs w:val="32"/>
        </w:rPr>
        <w:t>分钟，此后</w:t>
      </w:r>
      <w:r>
        <w:rPr>
          <w:rFonts w:ascii="Times New Roman" w:hAnsi="Times New Roman"/>
          <w:szCs w:val="32"/>
        </w:rPr>
        <w:t>L</w:t>
      </w:r>
      <w:r>
        <w:rPr>
          <w:rFonts w:ascii="Times New Roman" w:hAnsi="仿宋_GB2312"/>
          <w:szCs w:val="32"/>
        </w:rPr>
        <w:t>船北斗信号未再有更新。</w:t>
      </w:r>
      <w:r>
        <w:rPr>
          <w:rFonts w:ascii="Times New Roman" w:hAnsi="Times New Roman"/>
          <w:szCs w:val="32"/>
        </w:rPr>
        <w:t>V</w:t>
      </w:r>
      <w:r>
        <w:rPr>
          <w:rFonts w:ascii="Times New Roman" w:hAnsi="仿宋_GB2312"/>
          <w:szCs w:val="32"/>
        </w:rPr>
        <w:t>轮继续保向保速行驶，</w:t>
      </w:r>
      <w:r>
        <w:rPr>
          <w:rFonts w:ascii="Times New Roman" w:hAnsi="Times New Roman"/>
          <w:szCs w:val="32"/>
        </w:rPr>
        <w:t>V</w:t>
      </w:r>
      <w:r>
        <w:rPr>
          <w:rFonts w:ascii="Times New Roman" w:hAnsi="仿宋_GB2312"/>
          <w:szCs w:val="32"/>
        </w:rPr>
        <w:t>轮大副视觉发现左前方有渔船拟穿越本船船头，二副使用信号灯警示。</w:t>
      </w:r>
    </w:p>
    <w:p w14:paraId="13083F75">
      <w:pPr>
        <w:spacing w:line="560" w:lineRule="exact"/>
        <w:ind w:firstLine="632" w:firstLineChars="200"/>
        <w:rPr>
          <w:rFonts w:ascii="仿宋_GB2312" w:hAnsi="仿宋_GB2312" w:cs="仿宋_GB2312"/>
          <w:szCs w:val="32"/>
        </w:rPr>
      </w:pPr>
      <w:r>
        <w:rPr>
          <w:rFonts w:ascii="Times New Roman" w:hAnsi="Times New Roman"/>
          <w:szCs w:val="32"/>
        </w:rPr>
        <w:t>0419</w:t>
      </w:r>
      <w:r>
        <w:rPr>
          <w:rFonts w:ascii="Times New Roman" w:hAnsi="仿宋_GB2312"/>
          <w:szCs w:val="32"/>
        </w:rPr>
        <w:t>时，该轮船位</w:t>
      </w:r>
      <w:r>
        <w:rPr>
          <w:rFonts w:ascii="Times New Roman" w:hAnsi="Times New Roman"/>
          <w:szCs w:val="32"/>
        </w:rPr>
        <w:t>38°29′.3N，121°02′.0E</w:t>
      </w:r>
      <w:r>
        <w:rPr>
          <w:rFonts w:ascii="Times New Roman" w:hAnsi="仿宋_GB2312"/>
          <w:szCs w:val="32"/>
        </w:rPr>
        <w:t>，航向</w:t>
      </w:r>
      <w:r>
        <w:rPr>
          <w:rFonts w:ascii="Times New Roman" w:hAnsi="Times New Roman"/>
          <w:szCs w:val="32"/>
        </w:rPr>
        <w:t>120°</w:t>
      </w:r>
      <w:r>
        <w:rPr>
          <w:rFonts w:ascii="Times New Roman" w:hAnsi="仿宋_GB2312"/>
          <w:szCs w:val="32"/>
        </w:rPr>
        <w:t>、艏向</w:t>
      </w:r>
      <w:r>
        <w:rPr>
          <w:rFonts w:ascii="Times New Roman" w:hAnsi="Times New Roman"/>
          <w:szCs w:val="32"/>
        </w:rPr>
        <w:t>121°</w:t>
      </w:r>
      <w:r>
        <w:rPr>
          <w:rFonts w:ascii="Times New Roman" w:hAnsi="仿宋_GB2312"/>
          <w:szCs w:val="32"/>
        </w:rPr>
        <w:t>，航速</w:t>
      </w:r>
      <w:r>
        <w:rPr>
          <w:rFonts w:ascii="Times New Roman" w:hAnsi="Times New Roman"/>
          <w:szCs w:val="32"/>
        </w:rPr>
        <w:t>13.9</w:t>
      </w:r>
      <w:r>
        <w:rPr>
          <w:rFonts w:ascii="Times New Roman" w:hAnsi="仿宋_GB2312"/>
          <w:szCs w:val="32"/>
        </w:rPr>
        <w:t>节。该轮使用自动舵向左调整航向（舵角最大至左舵</w:t>
      </w:r>
      <w:r>
        <w:rPr>
          <w:rFonts w:ascii="Times New Roman" w:hAnsi="Times New Roman"/>
          <w:szCs w:val="32"/>
        </w:rPr>
        <w:t>10°</w:t>
      </w:r>
      <w:r>
        <w:rPr>
          <w:rFonts w:ascii="Times New Roman" w:hAnsi="仿宋_GB2312"/>
          <w:szCs w:val="32"/>
        </w:rPr>
        <w:t>）避让穿越船头渔船。该轮</w:t>
      </w:r>
      <w:r>
        <w:rPr>
          <w:rFonts w:ascii="Times New Roman" w:hAnsi="Times New Roman"/>
          <w:szCs w:val="32"/>
        </w:rPr>
        <w:t>X</w:t>
      </w:r>
      <w:r>
        <w:rPr>
          <w:rFonts w:ascii="Times New Roman" w:hAnsi="仿宋_GB2312"/>
          <w:szCs w:val="32"/>
        </w:rPr>
        <w:t>波段雷达及</w:t>
      </w:r>
      <w:r>
        <w:rPr>
          <w:rFonts w:ascii="Times New Roman" w:hAnsi="Times New Roman"/>
          <w:szCs w:val="32"/>
        </w:rPr>
        <w:t>ECDIS</w:t>
      </w:r>
      <w:r>
        <w:rPr>
          <w:rFonts w:ascii="Times New Roman" w:hAnsi="仿宋_GB2312"/>
          <w:szCs w:val="32"/>
        </w:rPr>
        <w:t>均显示在该轮船首位置附近</w:t>
      </w:r>
      <w:r>
        <w:rPr>
          <w:rFonts w:ascii="Times New Roman" w:hAnsi="Times New Roman"/>
          <w:szCs w:val="32"/>
        </w:rPr>
        <w:t>L</w:t>
      </w:r>
      <w:r>
        <w:rPr>
          <w:rFonts w:ascii="Times New Roman" w:hAnsi="仿宋_GB2312"/>
          <w:szCs w:val="32"/>
        </w:rPr>
        <w:t>船</w:t>
      </w:r>
      <w:r>
        <w:rPr>
          <w:rFonts w:ascii="Times New Roman" w:hAnsi="Times New Roman"/>
          <w:szCs w:val="32"/>
        </w:rPr>
        <w:t>AIS</w:t>
      </w:r>
      <w:r>
        <w:rPr>
          <w:rFonts w:ascii="Times New Roman" w:hAnsi="仿宋_GB2312"/>
          <w:szCs w:val="32"/>
        </w:rPr>
        <w:t>物标出现。两船发生碰撞。</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14:paraId="1ADE4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14:paraId="00B327D3">
            <w:pPr>
              <w:jc w:val="center"/>
              <w:rPr>
                <w:rFonts w:ascii="仿宋_GB2312" w:hAnsi="仿宋_GB2312" w:cs="仿宋_GB2312"/>
                <w:szCs w:val="32"/>
              </w:rPr>
            </w:pPr>
            <w:r>
              <w:rPr>
                <w:rFonts w:hint="eastAsia" w:ascii="黑体" w:hAnsi="黑体" w:eastAsia="黑体" w:cs="Times New Roman"/>
                <w:snapToGrid w:val="0"/>
                <w:sz w:val="32"/>
                <w:szCs w:val="32"/>
                <w:lang w:val="en-US" w:eastAsia="zh-CN" w:bidi="ar-SA"/>
              </w:rPr>
              <w:t>图10：0419时许“VOKARIA”轮X波段雷达图像</w:t>
            </w:r>
            <w:r>
              <w:rPr>
                <w:rFonts w:hint="eastAsia" w:ascii="黑体" w:eastAsia="黑体"/>
                <w:sz w:val="18"/>
              </w:rPr>
              <w:pict>
                <v:shape id="图片 76" o:spid="_x0000_s1030" o:spt="75" alt="200917,201930,D1,9855848" type="#_x0000_t75" style="position:absolute;left:0pt;margin-left:44.6pt;margin-top:16.85pt;height:339.85pt;width:543.75pt;mso-wrap-distance-bottom:0pt;mso-wrap-distance-left:9pt;mso-wrap-distance-right:9pt;mso-wrap-distance-top:0pt;z-index:251659264;mso-width-relative:page;mso-height-relative:page;" filled="f" o:preferrelative="t" stroked="f" coordsize="21600,21600">
                  <v:path/>
                  <v:fill on="f" focussize="0,0"/>
                  <v:stroke on="f"/>
                  <v:imagedata r:id="rId18" o:title="200917,201930,D1,9855848"/>
                  <o:lock v:ext="edit" grouping="f" rotation="f" text="f" aspectratio="t"/>
                  <w10:wrap type="square"/>
                </v:shape>
              </w:pict>
            </w:r>
          </w:p>
        </w:tc>
      </w:tr>
    </w:tbl>
    <w:p w14:paraId="2F2B064B">
      <w:pPr>
        <w:spacing w:line="560" w:lineRule="exact"/>
        <w:ind w:firstLine="632" w:firstLineChars="200"/>
        <w:rPr>
          <w:rFonts w:hint="eastAsia" w:ascii="楷体" w:hAnsi="楷体" w:eastAsia="楷体"/>
          <w:szCs w:val="32"/>
        </w:rPr>
      </w:pPr>
      <w:bookmarkStart w:id="96" w:name="_Toc499270727"/>
      <w:bookmarkStart w:id="97" w:name="_Toc18102_WPSOffice_Level2"/>
      <w:bookmarkStart w:id="98" w:name="_Toc26813_WPSOffice_Level2"/>
      <w:r>
        <w:rPr>
          <w:rFonts w:hint="eastAsia" w:ascii="楷体" w:hAnsi="楷体" w:eastAsia="楷体"/>
          <w:szCs w:val="32"/>
        </w:rPr>
        <w:t>（二）</w:t>
      </w:r>
      <w:bookmarkEnd w:id="96"/>
      <w:r>
        <w:rPr>
          <w:rFonts w:hint="eastAsia" w:ascii="楷体" w:hAnsi="楷体" w:eastAsia="楷体"/>
          <w:szCs w:val="32"/>
        </w:rPr>
        <w:t>L船</w:t>
      </w:r>
      <w:bookmarkEnd w:id="97"/>
      <w:bookmarkEnd w:id="98"/>
      <w:r>
        <w:rPr>
          <w:rFonts w:hint="eastAsia" w:ascii="楷体" w:hAnsi="楷体" w:eastAsia="楷体"/>
          <w:szCs w:val="32"/>
        </w:rPr>
        <w:t>。</w:t>
      </w:r>
    </w:p>
    <w:p w14:paraId="2E4A85C2">
      <w:pPr>
        <w:adjustRightInd w:val="0"/>
        <w:spacing w:line="560" w:lineRule="exact"/>
        <w:ind w:firstLine="632" w:firstLineChars="200"/>
        <w:rPr>
          <w:rFonts w:ascii="仿宋_GB2312" w:hAnsi="仿宋_GB2312" w:cs="仿宋_GB2312"/>
          <w:szCs w:val="32"/>
        </w:rPr>
      </w:pPr>
      <w:r>
        <w:rPr>
          <w:rFonts w:hint="eastAsia" w:ascii="仿宋_GB2312" w:hAnsi="仿宋_GB2312" w:cs="仿宋_GB2312"/>
          <w:szCs w:val="32"/>
        </w:rPr>
        <w:t>2020年9月16日1900时许，该船与“辽普渔25098”船自大连棉花岛渔港出海。16日至17日夜间，两船在大三山岛附近海域从事拖网作业。</w:t>
      </w:r>
    </w:p>
    <w:p w14:paraId="32F18709">
      <w:pPr>
        <w:adjustRightInd w:val="0"/>
        <w:spacing w:line="560" w:lineRule="exact"/>
        <w:ind w:firstLine="632" w:firstLineChars="200"/>
        <w:rPr>
          <w:rFonts w:ascii="仿宋_GB2312" w:hAnsi="仿宋_GB2312" w:cs="仿宋_GB2312"/>
          <w:szCs w:val="32"/>
        </w:rPr>
      </w:pPr>
      <w:r>
        <w:rPr>
          <w:rFonts w:hint="eastAsia" w:ascii="仿宋_GB2312" w:hAnsi="仿宋_GB2312" w:cs="仿宋_GB2312"/>
          <w:szCs w:val="32"/>
        </w:rPr>
        <w:t>9月17日2230时许，两船结束</w:t>
      </w:r>
      <w:r>
        <w:rPr>
          <w:rFonts w:ascii="仿宋_GB2312" w:hAnsi="仿宋_GB2312" w:cs="仿宋_GB2312"/>
          <w:szCs w:val="32"/>
        </w:rPr>
        <w:t>拖网作业</w:t>
      </w:r>
      <w:r>
        <w:rPr>
          <w:rFonts w:hint="eastAsia" w:ascii="仿宋_GB2312" w:hAnsi="仿宋_GB2312" w:cs="仿宋_GB2312"/>
          <w:szCs w:val="32"/>
        </w:rPr>
        <w:t>开始向西南方向航行，“辽普渔25098”船在后跟随该船航行；同行且在前方航行的还有“辽大开渔65047”、“辽大开渔55010”、“大庄捕4457”和“大庄捕4458”等四条渔船。</w:t>
      </w:r>
    </w:p>
    <w:p w14:paraId="3138DD23">
      <w:pPr>
        <w:adjustRightInd w:val="0"/>
        <w:spacing w:line="560" w:lineRule="exact"/>
        <w:ind w:firstLine="632" w:firstLineChars="200"/>
        <w:rPr>
          <w:rFonts w:ascii="仿宋_GB2312" w:hAnsi="仿宋_GB2312" w:cs="仿宋_GB2312"/>
          <w:szCs w:val="32"/>
        </w:rPr>
      </w:pPr>
      <w:r>
        <w:rPr>
          <w:rFonts w:hint="eastAsia" w:ascii="仿宋_GB2312" w:hAnsi="仿宋_GB2312" w:cs="仿宋_GB2312"/>
          <w:szCs w:val="32"/>
        </w:rPr>
        <w:t>9月18时0350时许，该船船位：</w:t>
      </w:r>
      <w:r>
        <w:rPr>
          <w:rFonts w:ascii="Times New Roman" w:hAnsi="Times New Roman"/>
          <w:szCs w:val="32"/>
        </w:rPr>
        <w:t>38°31′.3N</w:t>
      </w:r>
      <w:r>
        <w:rPr>
          <w:rFonts w:hint="eastAsia" w:ascii="Times New Roman" w:hAnsi="Times New Roman"/>
          <w:szCs w:val="32"/>
        </w:rPr>
        <w:t>，</w:t>
      </w:r>
      <w:r>
        <w:rPr>
          <w:rFonts w:ascii="Times New Roman" w:hAnsi="Times New Roman"/>
          <w:szCs w:val="32"/>
        </w:rPr>
        <w:t>121°06′.5E</w:t>
      </w:r>
      <w:r>
        <w:rPr>
          <w:rFonts w:hint="eastAsia" w:ascii="仿宋_GB2312" w:hAnsi="仿宋_GB2312" w:cs="仿宋_GB2312"/>
          <w:szCs w:val="32"/>
        </w:rPr>
        <w:t>，航向252</w:t>
      </w:r>
      <w:r>
        <w:rPr>
          <w:rFonts w:hint="eastAsia" w:ascii="Times New Roman" w:hAnsi="Times New Roman"/>
          <w:szCs w:val="32"/>
        </w:rPr>
        <w:t>°</w:t>
      </w:r>
      <w:r>
        <w:rPr>
          <w:rFonts w:hint="eastAsia" w:ascii="仿宋_GB2312" w:hAnsi="仿宋_GB2312" w:cs="仿宋_GB2312"/>
          <w:szCs w:val="32"/>
        </w:rPr>
        <w:t>，航速6.8节。此时该船位于老铁山水道</w:t>
      </w:r>
      <w:r>
        <w:rPr>
          <w:rFonts w:hint="eastAsia" w:ascii="Times New Roman" w:hAnsi="Times New Roman"/>
          <w:szCs w:val="32"/>
        </w:rPr>
        <w:t>TSS</w:t>
      </w:r>
      <w:r>
        <w:rPr>
          <w:rFonts w:hint="eastAsia" w:ascii="仿宋_GB2312" w:hAnsi="仿宋_GB2312" w:cs="仿宋_GB2312"/>
          <w:szCs w:val="32"/>
        </w:rPr>
        <w:t>西行通航分道内，自北向南穿越老铁山</w:t>
      </w:r>
      <w:r>
        <w:rPr>
          <w:rFonts w:hint="eastAsia" w:ascii="Times New Roman" w:hAnsi="Times New Roman"/>
          <w:szCs w:val="32"/>
        </w:rPr>
        <w:t>TSS</w:t>
      </w:r>
      <w:r>
        <w:rPr>
          <w:rFonts w:hint="eastAsia" w:ascii="仿宋_GB2312" w:hAnsi="仿宋_GB2312" w:cs="仿宋_GB2312"/>
          <w:szCs w:val="32"/>
        </w:rPr>
        <w:t>。此时V轮位于L船方位274</w:t>
      </w:r>
      <w:r>
        <w:rPr>
          <w:rFonts w:hint="eastAsia" w:ascii="Times New Roman" w:hAnsi="Times New Roman"/>
          <w:szCs w:val="32"/>
        </w:rPr>
        <w:t>°</w:t>
      </w:r>
      <w:r>
        <w:rPr>
          <w:rFonts w:hint="eastAsia" w:ascii="仿宋_GB2312" w:hAnsi="仿宋_GB2312" w:cs="仿宋_GB2312"/>
          <w:szCs w:val="32"/>
        </w:rPr>
        <w:t>，距离9.6海里。</w:t>
      </w:r>
    </w:p>
    <w:p w14:paraId="039FF10A">
      <w:pPr>
        <w:adjustRightInd w:val="0"/>
        <w:spacing w:line="560" w:lineRule="exact"/>
        <w:ind w:firstLine="632" w:firstLineChars="200"/>
        <w:rPr>
          <w:rFonts w:ascii="仿宋_GB2312" w:hAnsi="仿宋_GB2312" w:cs="仿宋_GB2312"/>
          <w:szCs w:val="32"/>
        </w:rPr>
      </w:pPr>
      <w:r>
        <w:rPr>
          <w:rFonts w:hint="eastAsia" w:ascii="仿宋_GB2312" w:hAnsi="仿宋_GB2312" w:cs="仿宋_GB2312"/>
          <w:szCs w:val="32"/>
        </w:rPr>
        <w:t>0402时，该船船位</w:t>
      </w:r>
      <w:r>
        <w:rPr>
          <w:rFonts w:ascii="Times New Roman" w:hAnsi="Times New Roman"/>
          <w:szCs w:val="32"/>
        </w:rPr>
        <w:t>38°30′.8N</w:t>
      </w:r>
      <w:r>
        <w:rPr>
          <w:rFonts w:hint="eastAsia" w:ascii="Times New Roman" w:hAnsi="Times New Roman"/>
          <w:szCs w:val="32"/>
        </w:rPr>
        <w:t>，</w:t>
      </w:r>
      <w:r>
        <w:rPr>
          <w:rFonts w:ascii="Times New Roman" w:hAnsi="Times New Roman"/>
          <w:szCs w:val="32"/>
        </w:rPr>
        <w:t>121°04′.5E</w:t>
      </w:r>
      <w:r>
        <w:rPr>
          <w:rFonts w:hint="eastAsia" w:ascii="仿宋_GB2312" w:hAnsi="仿宋_GB2312" w:cs="仿宋_GB2312"/>
          <w:szCs w:val="32"/>
        </w:rPr>
        <w:t>，航向248</w:t>
      </w:r>
      <w:r>
        <w:rPr>
          <w:rFonts w:hint="eastAsia" w:ascii="Times New Roman" w:hAnsi="Times New Roman"/>
          <w:szCs w:val="32"/>
        </w:rPr>
        <w:t>°</w:t>
      </w:r>
      <w:r>
        <w:rPr>
          <w:rFonts w:hint="eastAsia" w:ascii="仿宋_GB2312" w:hAnsi="仿宋_GB2312" w:cs="仿宋_GB2312"/>
          <w:szCs w:val="32"/>
        </w:rPr>
        <w:t>，航速9.1节。此时V轮位于该船方位275</w:t>
      </w:r>
      <w:r>
        <w:rPr>
          <w:rFonts w:hint="eastAsia" w:ascii="Times New Roman" w:hAnsi="Times New Roman"/>
          <w:szCs w:val="32"/>
        </w:rPr>
        <w:t>°</w:t>
      </w:r>
      <w:r>
        <w:rPr>
          <w:rFonts w:hint="eastAsia" w:ascii="仿宋_GB2312" w:hAnsi="仿宋_GB2312" w:cs="仿宋_GB2312"/>
          <w:szCs w:val="32"/>
        </w:rPr>
        <w:t>、距离5.5海里，</w:t>
      </w:r>
      <w:r>
        <w:rPr>
          <w:rFonts w:hint="eastAsia" w:ascii="Times New Roman" w:hAnsi="Times New Roman"/>
          <w:szCs w:val="32"/>
        </w:rPr>
        <w:t>CPA为</w:t>
      </w:r>
      <w:r>
        <w:rPr>
          <w:rFonts w:hint="eastAsia" w:ascii="仿宋_GB2312" w:hAnsi="仿宋_GB2312" w:cs="仿宋_GB2312"/>
          <w:szCs w:val="32"/>
        </w:rPr>
        <w:t>0.24海里、</w:t>
      </w:r>
      <w:r>
        <w:rPr>
          <w:rFonts w:hint="eastAsia" w:ascii="Times New Roman" w:hAnsi="Times New Roman"/>
          <w:szCs w:val="32"/>
        </w:rPr>
        <w:t>TCPA</w:t>
      </w:r>
      <w:r>
        <w:rPr>
          <w:rFonts w:hint="eastAsia" w:ascii="仿宋_GB2312" w:hAnsi="仿宋_GB2312" w:cs="仿宋_GB2312"/>
          <w:szCs w:val="32"/>
        </w:rPr>
        <w:t>15.5分钟。自此时起，两船逐渐接近，相对方位基本保持不变。此时两轮已存在碰撞危险。</w:t>
      </w:r>
    </w:p>
    <w:p w14:paraId="7B86A79B">
      <w:pPr>
        <w:adjustRightInd w:val="0"/>
        <w:spacing w:line="560" w:lineRule="exact"/>
        <w:ind w:firstLine="632" w:firstLineChars="200"/>
        <w:rPr>
          <w:rFonts w:ascii="仿宋_GB2312" w:hAnsi="仿宋_GB2312" w:cs="仿宋_GB2312"/>
          <w:szCs w:val="32"/>
        </w:rPr>
      </w:pPr>
      <w:r>
        <w:rPr>
          <w:rFonts w:hint="eastAsia" w:ascii="仿宋_GB2312" w:hAnsi="仿宋_GB2312" w:cs="仿宋_GB2312"/>
          <w:szCs w:val="32"/>
        </w:rPr>
        <w:t>0414时，该船船位</w:t>
      </w:r>
      <w:r>
        <w:rPr>
          <w:rFonts w:ascii="Times New Roman" w:hAnsi="Times New Roman"/>
          <w:szCs w:val="32"/>
        </w:rPr>
        <w:t xml:space="preserve">38°29′.7N </w:t>
      </w:r>
      <w:r>
        <w:rPr>
          <w:rFonts w:hint="eastAsia" w:ascii="Times New Roman" w:hAnsi="Times New Roman"/>
          <w:szCs w:val="32"/>
        </w:rPr>
        <w:t>，</w:t>
      </w:r>
      <w:r>
        <w:rPr>
          <w:rFonts w:ascii="Times New Roman" w:hAnsi="Times New Roman"/>
          <w:szCs w:val="32"/>
        </w:rPr>
        <w:t>121°02′.8E</w:t>
      </w:r>
      <w:r>
        <w:rPr>
          <w:rFonts w:hint="eastAsia" w:ascii="仿宋_GB2312" w:hAnsi="仿宋_GB2312" w:cs="仿宋_GB2312"/>
          <w:szCs w:val="32"/>
        </w:rPr>
        <w:t>，航向232</w:t>
      </w:r>
      <w:r>
        <w:rPr>
          <w:rFonts w:hint="eastAsia" w:ascii="Times New Roman" w:hAnsi="Times New Roman"/>
          <w:szCs w:val="32"/>
        </w:rPr>
        <w:t>°</w:t>
      </w:r>
      <w:r>
        <w:rPr>
          <w:rFonts w:hint="eastAsia" w:ascii="仿宋_GB2312" w:hAnsi="仿宋_GB2312" w:cs="仿宋_GB2312"/>
          <w:szCs w:val="32"/>
        </w:rPr>
        <w:t>，航速8.7节。此时V轮位于该船方位276</w:t>
      </w:r>
      <w:r>
        <w:rPr>
          <w:rFonts w:hint="eastAsia" w:ascii="Times New Roman" w:hAnsi="Times New Roman"/>
          <w:szCs w:val="32"/>
        </w:rPr>
        <w:t>°</w:t>
      </w:r>
      <w:r>
        <w:rPr>
          <w:rFonts w:hint="eastAsia" w:ascii="仿宋_GB2312" w:hAnsi="仿宋_GB2312" w:cs="仿宋_GB2312"/>
          <w:szCs w:val="32"/>
        </w:rPr>
        <w:t>、距离1.8海里，</w:t>
      </w:r>
      <w:r>
        <w:rPr>
          <w:rFonts w:hint="eastAsia" w:ascii="Times New Roman" w:hAnsi="Times New Roman"/>
          <w:szCs w:val="32"/>
        </w:rPr>
        <w:t>CPA</w:t>
      </w:r>
      <w:r>
        <w:rPr>
          <w:rFonts w:hint="eastAsia" w:ascii="仿宋_GB2312" w:hAnsi="仿宋_GB2312" w:cs="仿宋_GB2312"/>
          <w:szCs w:val="32"/>
        </w:rPr>
        <w:t>为0.03海里、</w:t>
      </w:r>
      <w:r>
        <w:rPr>
          <w:rFonts w:hint="eastAsia" w:ascii="Times New Roman" w:hAnsi="Times New Roman"/>
          <w:szCs w:val="32"/>
        </w:rPr>
        <w:t>TCPA</w:t>
      </w:r>
      <w:r>
        <w:rPr>
          <w:rFonts w:hint="eastAsia" w:ascii="仿宋_GB2312" w:hAnsi="仿宋_GB2312" w:cs="仿宋_GB2312"/>
          <w:szCs w:val="32"/>
        </w:rPr>
        <w:t>5.5分钟。此时V轮与该船已构成紧迫局面。</w:t>
      </w:r>
    </w:p>
    <w:p w14:paraId="16CC75A6">
      <w:pPr>
        <w:adjustRightInd w:val="0"/>
        <w:spacing w:line="560" w:lineRule="exact"/>
        <w:ind w:firstLine="632" w:firstLineChars="200"/>
        <w:rPr>
          <w:rFonts w:ascii="仿宋_GB2312" w:hAnsi="仿宋_GB2312" w:cs="仿宋_GB2312"/>
          <w:szCs w:val="32"/>
        </w:rPr>
      </w:pPr>
      <w:r>
        <w:rPr>
          <w:rFonts w:hint="eastAsia" w:ascii="仿宋_GB2312" w:hAnsi="仿宋_GB2312" w:cs="仿宋_GB2312"/>
          <w:szCs w:val="32"/>
        </w:rPr>
        <w:t>0417时，L船船位</w:t>
      </w:r>
      <w:r>
        <w:rPr>
          <w:rFonts w:ascii="Times New Roman" w:hAnsi="Times New Roman"/>
          <w:szCs w:val="32"/>
        </w:rPr>
        <w:t>38°29′.4N</w:t>
      </w:r>
      <w:r>
        <w:rPr>
          <w:rFonts w:hint="eastAsia" w:ascii="Times New Roman" w:hAnsi="Times New Roman"/>
          <w:szCs w:val="32"/>
        </w:rPr>
        <w:t>，</w:t>
      </w:r>
      <w:r>
        <w:rPr>
          <w:rFonts w:ascii="Times New Roman" w:hAnsi="Times New Roman"/>
          <w:szCs w:val="32"/>
        </w:rPr>
        <w:t>121°02′.4E</w:t>
      </w:r>
      <w:r>
        <w:rPr>
          <w:rFonts w:hint="eastAsia" w:ascii="仿宋_GB2312" w:hAnsi="仿宋_GB2312" w:cs="仿宋_GB2312"/>
          <w:szCs w:val="32"/>
        </w:rPr>
        <w:t>，航向222</w:t>
      </w:r>
      <w:r>
        <w:rPr>
          <w:rFonts w:hint="eastAsia" w:ascii="Times New Roman" w:hAnsi="Times New Roman"/>
          <w:szCs w:val="32"/>
        </w:rPr>
        <w:t>°</w:t>
      </w:r>
      <w:r>
        <w:rPr>
          <w:rFonts w:hint="eastAsia" w:ascii="仿宋_GB2312" w:hAnsi="仿宋_GB2312" w:cs="仿宋_GB2312"/>
          <w:szCs w:val="32"/>
        </w:rPr>
        <w:t>，航速7.1节。此时V轮位于该船（渔船最后一条北斗信息）方位278</w:t>
      </w:r>
      <w:r>
        <w:rPr>
          <w:rFonts w:hint="eastAsia" w:ascii="Times New Roman" w:hAnsi="Times New Roman"/>
          <w:szCs w:val="32"/>
        </w:rPr>
        <w:t>°</w:t>
      </w:r>
      <w:r>
        <w:rPr>
          <w:rFonts w:hint="eastAsia" w:ascii="仿宋_GB2312" w:hAnsi="仿宋_GB2312" w:cs="仿宋_GB2312"/>
          <w:szCs w:val="32"/>
        </w:rPr>
        <w:t>、距离0.8海里，</w:t>
      </w:r>
      <w:r>
        <w:rPr>
          <w:rFonts w:hint="eastAsia" w:ascii="Times New Roman" w:hAnsi="Times New Roman"/>
          <w:szCs w:val="32"/>
        </w:rPr>
        <w:t>CPA</w:t>
      </w:r>
      <w:r>
        <w:rPr>
          <w:rFonts w:hint="eastAsia" w:ascii="仿宋_GB2312" w:hAnsi="仿宋_GB2312" w:cs="仿宋_GB2312"/>
          <w:szCs w:val="32"/>
        </w:rPr>
        <w:t>为0.04海里、</w:t>
      </w:r>
      <w:r>
        <w:rPr>
          <w:rFonts w:hint="eastAsia" w:ascii="Times New Roman" w:hAnsi="Times New Roman"/>
          <w:szCs w:val="32"/>
        </w:rPr>
        <w:t>TCPA为</w:t>
      </w:r>
      <w:r>
        <w:rPr>
          <w:rFonts w:hint="eastAsia" w:ascii="仿宋_GB2312" w:hAnsi="仿宋_GB2312" w:cs="仿宋_GB2312"/>
          <w:szCs w:val="32"/>
        </w:rPr>
        <w:t>2.7分钟。此后该船北斗信号未有再更新。</w:t>
      </w:r>
    </w:p>
    <w:p w14:paraId="76A5145D">
      <w:pPr>
        <w:adjustRightInd w:val="0"/>
        <w:spacing w:line="560" w:lineRule="exact"/>
        <w:ind w:firstLine="632" w:firstLineChars="200"/>
        <w:rPr>
          <w:rFonts w:ascii="仿宋_GB2312" w:hAnsi="仿宋_GB2312" w:cs="仿宋_GB2312"/>
          <w:szCs w:val="32"/>
        </w:rPr>
      </w:pPr>
      <w:r>
        <w:rPr>
          <w:rFonts w:hint="eastAsia" w:ascii="仿宋_GB2312" w:hAnsi="Courier New" w:cs="Courier New"/>
          <w:szCs w:val="32"/>
        </w:rPr>
        <w:t>04时18分5</w:t>
      </w:r>
      <w:r>
        <w:rPr>
          <w:rFonts w:ascii="仿宋_GB2312" w:hAnsi="Courier New" w:cs="Courier New"/>
          <w:szCs w:val="32"/>
        </w:rPr>
        <w:t>4</w:t>
      </w:r>
      <w:r>
        <w:rPr>
          <w:rFonts w:hint="eastAsia" w:ascii="仿宋_GB2312" w:hAnsi="Courier New" w:cs="Courier New"/>
          <w:szCs w:val="32"/>
        </w:rPr>
        <w:t>秒，该船AIS发出一次</w:t>
      </w:r>
      <w:r>
        <w:rPr>
          <w:rFonts w:ascii="仿宋_GB2312" w:hAnsi="Courier New" w:cs="Courier New"/>
          <w:szCs w:val="32"/>
        </w:rPr>
        <w:t>信息</w:t>
      </w:r>
      <w:r>
        <w:rPr>
          <w:rFonts w:hint="eastAsia" w:ascii="仿宋_GB2312" w:hAnsi="Courier New" w:cs="Courier New"/>
          <w:szCs w:val="32"/>
        </w:rPr>
        <w:t>，船位</w:t>
      </w:r>
      <w:r>
        <w:rPr>
          <w:rFonts w:ascii="Times New Roman" w:hAnsi="Times New Roman"/>
          <w:szCs w:val="32"/>
        </w:rPr>
        <w:t xml:space="preserve">38°29′.2N </w:t>
      </w:r>
      <w:r>
        <w:rPr>
          <w:rFonts w:hint="eastAsia" w:ascii="Times New Roman" w:hAnsi="Times New Roman"/>
          <w:szCs w:val="32"/>
        </w:rPr>
        <w:t>，</w:t>
      </w:r>
      <w:r>
        <w:rPr>
          <w:rFonts w:ascii="Times New Roman" w:hAnsi="Times New Roman"/>
          <w:szCs w:val="32"/>
        </w:rPr>
        <w:t>121°02′.2E</w:t>
      </w:r>
      <w:r>
        <w:rPr>
          <w:rFonts w:hint="eastAsia" w:ascii="Times New Roman" w:hAnsi="Times New Roman"/>
          <w:szCs w:val="32"/>
        </w:rPr>
        <w:t>。</w:t>
      </w:r>
    </w:p>
    <w:p w14:paraId="6E683FAC">
      <w:pPr>
        <w:adjustRightInd w:val="0"/>
        <w:spacing w:line="560" w:lineRule="exact"/>
        <w:ind w:firstLine="632" w:firstLineChars="200"/>
        <w:rPr>
          <w:rFonts w:ascii="仿宋_GB2312" w:hAnsi="仿宋_GB2312" w:cs="仿宋_GB2312"/>
          <w:szCs w:val="32"/>
        </w:rPr>
      </w:pPr>
      <w:r>
        <w:rPr>
          <w:rFonts w:ascii="仿宋_GB2312" w:hAnsi="仿宋_GB2312" w:cs="仿宋_GB2312"/>
          <w:szCs w:val="32"/>
        </w:rPr>
        <w:t>0419</w:t>
      </w:r>
      <w:r>
        <w:rPr>
          <w:rFonts w:hint="eastAsia" w:ascii="仿宋_GB2312" w:hAnsi="仿宋_GB2312" w:cs="仿宋_GB2312"/>
          <w:szCs w:val="32"/>
        </w:rPr>
        <w:t>时许，L船与V轮发生碰撞。</w:t>
      </w:r>
    </w:p>
    <w:p w14:paraId="4CE5F56E">
      <w:pPr>
        <w:pStyle w:val="2"/>
        <w:adjustRightInd w:val="0"/>
        <w:spacing w:line="560" w:lineRule="exact"/>
        <w:ind w:firstLine="632" w:firstLineChars="200"/>
        <w:jc w:val="left"/>
        <w:rPr>
          <w:rFonts w:ascii="黑体" w:eastAsia="黑体"/>
          <w:b/>
          <w:szCs w:val="32"/>
        </w:rPr>
      </w:pPr>
      <w:bookmarkStart w:id="99" w:name="_Toc23438_WPSOffice_Level1"/>
      <w:bookmarkStart w:id="100" w:name="_Toc6378_WPSOffice_Level1"/>
      <w:r>
        <w:rPr>
          <w:rFonts w:hint="eastAsia" w:ascii="黑体" w:eastAsia="黑体"/>
          <w:b/>
          <w:szCs w:val="32"/>
        </w:rPr>
        <w:t>七、应急处置及搜救情况</w:t>
      </w:r>
      <w:bookmarkEnd w:id="99"/>
      <w:bookmarkEnd w:id="100"/>
    </w:p>
    <w:p w14:paraId="1FB9A84E">
      <w:pPr>
        <w:pStyle w:val="2"/>
        <w:adjustRightInd w:val="0"/>
        <w:spacing w:line="560" w:lineRule="exact"/>
        <w:ind w:firstLine="632" w:firstLineChars="200"/>
        <w:jc w:val="left"/>
        <w:rPr>
          <w:rFonts w:ascii="仿宋_GB2312"/>
          <w:szCs w:val="32"/>
        </w:rPr>
      </w:pPr>
      <w:r>
        <w:rPr>
          <w:rFonts w:hint="eastAsia" w:ascii="仿宋_GB2312"/>
          <w:szCs w:val="32"/>
        </w:rPr>
        <w:t>险情发生后，山东省海上搜救中心立即启动应急响应，协调派出专业救助船、海事执法船艇、渔业执法船前往搜寻救助。搜救行动中，鲁、</w:t>
      </w:r>
      <w:r>
        <w:rPr>
          <w:rFonts w:ascii="仿宋_GB2312"/>
          <w:szCs w:val="32"/>
        </w:rPr>
        <w:t>辽双方</w:t>
      </w:r>
      <w:r>
        <w:rPr>
          <w:rFonts w:hint="eastAsia" w:ascii="仿宋_GB2312"/>
          <w:szCs w:val="32"/>
        </w:rPr>
        <w:t>共协调专业救助直升机“B</w:t>
      </w:r>
      <w:r>
        <w:rPr>
          <w:rFonts w:ascii="仿宋_GB2312"/>
          <w:szCs w:val="32"/>
        </w:rPr>
        <w:t>-</w:t>
      </w:r>
      <w:r>
        <w:rPr>
          <w:rFonts w:hint="eastAsia" w:ascii="仿宋_GB2312"/>
          <w:szCs w:val="32"/>
        </w:rPr>
        <w:t>7312”开展空中搜寻3架次；协调北海救助局“北海救116”轮等3艘救助船，烟台海事局“海巡0526”轮、大连海事局“海巡0302”轮、渔业部门“中国渔政37069”轮等5艘公务船，辽宁海警局1艘海警船，在20余平方海里的水域开展了拉网式海面搜寻。协调北海航海保障中心天津海事测绘中心通过多波束3D影像与声呐影像初步确定沉船位置，烟台打捞局工程船“德任”、“德渡”轮利用平潮期三次下水探摸，确定了沉船姿态、沉没地点底质等有关情况。截止</w:t>
      </w:r>
      <w:r>
        <w:rPr>
          <w:rFonts w:ascii="仿宋_GB2312"/>
          <w:szCs w:val="32"/>
        </w:rPr>
        <w:t>搜救行动结束，未发现失踪人员。</w:t>
      </w:r>
    </w:p>
    <w:p w14:paraId="79A3A7EF">
      <w:pPr>
        <w:pStyle w:val="2"/>
        <w:adjustRightInd w:val="0"/>
        <w:spacing w:line="560" w:lineRule="exact"/>
        <w:ind w:firstLine="632" w:firstLineChars="200"/>
        <w:jc w:val="left"/>
        <w:rPr>
          <w:rFonts w:ascii="黑体" w:eastAsia="黑体"/>
          <w:bCs/>
          <w:szCs w:val="32"/>
        </w:rPr>
      </w:pPr>
      <w:bookmarkStart w:id="101" w:name="_Toc15982_WPSOffice_Level1"/>
      <w:bookmarkStart w:id="102" w:name="_Toc21224_WPSOffice_Level1"/>
      <w:r>
        <w:rPr>
          <w:rFonts w:hint="eastAsia" w:ascii="黑体" w:eastAsia="黑体"/>
          <w:bCs/>
          <w:szCs w:val="32"/>
        </w:rPr>
        <w:t>八、事故损失情况</w:t>
      </w:r>
      <w:bookmarkEnd w:id="101"/>
      <w:bookmarkEnd w:id="102"/>
    </w:p>
    <w:p w14:paraId="53567244">
      <w:pPr>
        <w:autoSpaceDE w:val="0"/>
        <w:autoSpaceDN w:val="0"/>
        <w:adjustRightInd w:val="0"/>
        <w:spacing w:line="560" w:lineRule="exact"/>
        <w:ind w:firstLine="641"/>
        <w:rPr>
          <w:rFonts w:ascii="Times New Roman" w:hAnsi="Times New Roman"/>
          <w:szCs w:val="32"/>
        </w:rPr>
      </w:pPr>
      <w:r>
        <w:rPr>
          <w:rFonts w:hint="eastAsia" w:ascii="Times New Roman" w:hAnsi="Times New Roman"/>
          <w:szCs w:val="32"/>
        </w:rPr>
        <w:t>事故造成V轮船体数处划痕、凹陷，L船沉没，10人失踪，直接经济损失约200万元，构成重大等级水上交通事故。</w:t>
      </w:r>
    </w:p>
    <w:p w14:paraId="5EA82EAE">
      <w:pPr>
        <w:pStyle w:val="2"/>
        <w:adjustRightInd w:val="0"/>
        <w:spacing w:line="560" w:lineRule="exact"/>
        <w:ind w:firstLine="632" w:firstLineChars="200"/>
        <w:jc w:val="left"/>
        <w:rPr>
          <w:rFonts w:hint="eastAsia" w:ascii="黑体" w:eastAsia="黑体"/>
          <w:bCs/>
          <w:szCs w:val="32"/>
        </w:rPr>
      </w:pPr>
      <w:bookmarkStart w:id="103" w:name="_Toc19715_WPSOffice_Level1"/>
      <w:bookmarkStart w:id="104" w:name="_Toc7946_WPSOffice_Level1"/>
      <w:r>
        <w:rPr>
          <w:rFonts w:hint="eastAsia" w:ascii="黑体" w:eastAsia="黑体"/>
          <w:bCs/>
          <w:szCs w:val="32"/>
        </w:rPr>
        <w:t>九、事故原因分析</w:t>
      </w:r>
      <w:bookmarkEnd w:id="103"/>
      <w:bookmarkEnd w:id="104"/>
    </w:p>
    <w:p w14:paraId="29D90E9B">
      <w:pPr>
        <w:spacing w:line="560" w:lineRule="exact"/>
        <w:ind w:firstLine="632" w:firstLineChars="200"/>
        <w:rPr>
          <w:rFonts w:hint="eastAsia" w:ascii="楷体" w:hAnsi="楷体" w:eastAsia="楷体"/>
          <w:szCs w:val="32"/>
        </w:rPr>
      </w:pPr>
      <w:bookmarkStart w:id="105" w:name="_Toc18473_WPSOffice_Level2"/>
      <w:bookmarkStart w:id="106" w:name="_Toc367864738"/>
      <w:bookmarkStart w:id="107" w:name="_Toc5125_WPSOffice_Level2"/>
      <w:r>
        <w:rPr>
          <w:rFonts w:hint="eastAsia" w:ascii="楷体" w:hAnsi="楷体" w:eastAsia="楷体"/>
          <w:szCs w:val="32"/>
        </w:rPr>
        <w:t>（一）原因分析基础</w:t>
      </w:r>
      <w:bookmarkEnd w:id="105"/>
      <w:bookmarkEnd w:id="106"/>
      <w:bookmarkEnd w:id="107"/>
      <w:r>
        <w:rPr>
          <w:rFonts w:hint="eastAsia" w:ascii="楷体" w:hAnsi="楷体" w:eastAsia="楷体"/>
          <w:szCs w:val="32"/>
        </w:rPr>
        <w:t>。</w:t>
      </w:r>
    </w:p>
    <w:p w14:paraId="3C85342E">
      <w:pPr>
        <w:autoSpaceDE w:val="0"/>
        <w:autoSpaceDN w:val="0"/>
        <w:adjustRightInd w:val="0"/>
        <w:spacing w:line="560" w:lineRule="exact"/>
        <w:ind w:firstLine="641"/>
        <w:rPr>
          <w:rFonts w:ascii="Times New Roman" w:hAnsi="Times New Roman"/>
          <w:szCs w:val="32"/>
        </w:rPr>
      </w:pPr>
      <w:r>
        <w:rPr>
          <w:rFonts w:ascii="Times New Roman" w:hAnsi="Times New Roman"/>
          <w:szCs w:val="32"/>
        </w:rPr>
        <w:t>1.本事故原因是根据V轮船员、L船船舶所有人及同行渔船相关人员询问笔录、V轮现场勘察、水下检验情况以及AIS、VTS、VDR等电子证据等，经分析得出。</w:t>
      </w:r>
    </w:p>
    <w:p w14:paraId="45AD6B77">
      <w:pPr>
        <w:adjustRightInd w:val="0"/>
        <w:spacing w:line="560" w:lineRule="exact"/>
        <w:ind w:firstLine="641"/>
        <w:rPr>
          <w:rFonts w:ascii="Times New Roman" w:hAnsi="Times New Roman"/>
          <w:szCs w:val="32"/>
        </w:rPr>
      </w:pPr>
      <w:r>
        <w:rPr>
          <w:rFonts w:ascii="Times New Roman" w:hAnsi="Times New Roman"/>
          <w:szCs w:val="32"/>
        </w:rPr>
        <w:t>2.本事故是两艘在航机动船，在能见度良好情况下发生的碰撞事故，适用《1972年国际海上避碰规则》（以下简称《避碰规则》）。</w:t>
      </w:r>
    </w:p>
    <w:p w14:paraId="306952A7">
      <w:pPr>
        <w:adjustRightInd w:val="0"/>
        <w:spacing w:line="560" w:lineRule="exact"/>
        <w:ind w:firstLine="641"/>
        <w:rPr>
          <w:rFonts w:ascii="Times New Roman" w:hAnsi="Times New Roman"/>
          <w:szCs w:val="32"/>
        </w:rPr>
      </w:pPr>
      <w:r>
        <w:rPr>
          <w:rFonts w:ascii="Times New Roman" w:hAnsi="Times New Roman"/>
          <w:szCs w:val="32"/>
        </w:rPr>
        <w:t>3.碰撞事故发生前，两轮会遇局面符合《避碰规则》中有关交叉相遇局面的构成要件。综合分析两轮态势，V轮应遵循直航船的行动规则，L船应遵循让路船的行动规则。约0402时，两轮构成碰撞危险；约0414时，两船构成紧迫局面。</w:t>
      </w:r>
    </w:p>
    <w:p w14:paraId="28A21AC8">
      <w:pPr>
        <w:adjustRightInd w:val="0"/>
        <w:snapToGrid w:val="0"/>
        <w:spacing w:line="560" w:lineRule="exact"/>
        <w:ind w:firstLine="641"/>
        <w:rPr>
          <w:rFonts w:ascii="仿宋_GB2312"/>
          <w:szCs w:val="32"/>
        </w:rPr>
      </w:pPr>
      <w:r>
        <w:rPr>
          <w:rFonts w:hint="eastAsia" w:ascii="仿宋_GB2312"/>
          <w:szCs w:val="32"/>
        </w:rPr>
        <w:t>4.事故发生于老铁山水道TSS东行分道内，V轮应遵守有关主管机关的特殊规定——《老铁山水道船舶定线制实施细则》。</w:t>
      </w:r>
    </w:p>
    <w:p w14:paraId="5D50315C">
      <w:pPr>
        <w:spacing w:line="560" w:lineRule="exact"/>
        <w:ind w:firstLine="632" w:firstLineChars="200"/>
        <w:rPr>
          <w:rFonts w:hint="eastAsia" w:ascii="楷体" w:hAnsi="楷体" w:eastAsia="楷体"/>
          <w:szCs w:val="32"/>
        </w:rPr>
      </w:pPr>
      <w:bookmarkStart w:id="108" w:name="_Toc9602_WPSOffice_Level2"/>
      <w:bookmarkStart w:id="109" w:name="_Toc14152_WPSOffice_Level2"/>
      <w:r>
        <w:rPr>
          <w:rFonts w:hint="eastAsia" w:ascii="楷体" w:hAnsi="楷体" w:eastAsia="楷体"/>
          <w:szCs w:val="32"/>
        </w:rPr>
        <w:t>（二）直接原因</w:t>
      </w:r>
      <w:bookmarkEnd w:id="108"/>
      <w:bookmarkEnd w:id="109"/>
      <w:r>
        <w:rPr>
          <w:rFonts w:hint="eastAsia" w:ascii="楷体" w:hAnsi="楷体" w:eastAsia="楷体"/>
          <w:szCs w:val="32"/>
        </w:rPr>
        <w:t>。</w:t>
      </w:r>
    </w:p>
    <w:p w14:paraId="6C782268">
      <w:pPr>
        <w:pStyle w:val="2"/>
        <w:adjustRightIn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在能见度良好天气条件下，两艘在航机动船相互驶近构成碰撞危险，L船未遵循《避碰规则》让路船行动规则，及早采取大幅度的行动、宽裕地让清V轮，致两轮构成紧迫局面，此后两轮均未保持正规了望，</w:t>
      </w:r>
      <w:r>
        <w:rPr>
          <w:rFonts w:ascii="Times New Roman" w:hAnsi="Times New Roman" w:cs="Times New Roman"/>
          <w:szCs w:val="32"/>
        </w:rPr>
        <w:t>未及时采取有效的避碰行动，</w:t>
      </w:r>
      <w:r>
        <w:rPr>
          <w:rFonts w:hint="eastAsia" w:ascii="Times New Roman" w:hAnsi="Times New Roman" w:cs="Times New Roman"/>
          <w:szCs w:val="32"/>
        </w:rPr>
        <w:t>是发生碰撞事故的直接原因。</w:t>
      </w:r>
    </w:p>
    <w:p w14:paraId="68807A62">
      <w:pPr>
        <w:spacing w:line="560" w:lineRule="exact"/>
        <w:ind w:firstLine="632" w:firstLineChars="200"/>
        <w:rPr>
          <w:rFonts w:hint="eastAsia" w:ascii="楷体" w:hAnsi="楷体" w:eastAsia="楷体"/>
          <w:szCs w:val="32"/>
        </w:rPr>
      </w:pPr>
      <w:bookmarkStart w:id="110" w:name="_Toc765_WPSOffice_Level2"/>
      <w:bookmarkStart w:id="111" w:name="_Toc19572_WPSOffice_Level2"/>
      <w:r>
        <w:rPr>
          <w:rFonts w:hint="eastAsia" w:ascii="楷体" w:hAnsi="楷体" w:eastAsia="楷体"/>
          <w:szCs w:val="32"/>
        </w:rPr>
        <w:t>（三）间接原因</w:t>
      </w:r>
      <w:bookmarkEnd w:id="110"/>
      <w:bookmarkEnd w:id="111"/>
      <w:r>
        <w:rPr>
          <w:rFonts w:hint="eastAsia" w:ascii="楷体" w:hAnsi="楷体" w:eastAsia="楷体"/>
          <w:szCs w:val="32"/>
        </w:rPr>
        <w:t>。</w:t>
      </w:r>
    </w:p>
    <w:p w14:paraId="2BDCEAD7">
      <w:pPr>
        <w:pStyle w:val="2"/>
        <w:adjustRightInd w:val="0"/>
        <w:spacing w:line="560" w:lineRule="exact"/>
        <w:ind w:firstLine="632" w:firstLineChars="200"/>
        <w:rPr>
          <w:rFonts w:ascii="Times New Roman" w:hAnsi="Times New Roman" w:cs="Times New Roman"/>
          <w:szCs w:val="32"/>
        </w:rPr>
      </w:pPr>
      <w:r>
        <w:rPr>
          <w:rFonts w:ascii="Times New Roman" w:hAnsi="Times New Roman" w:cs="Times New Roman"/>
          <w:szCs w:val="32"/>
        </w:rPr>
        <w:t>1.L船未保持AIS设备有效工作，使其不能被他船和VTS中心通过AIS系统发现和识别。L船与其他渔船近距离结伴航行时，其他渔船的AIS物标极易覆盖和遮挡L船在他船和VTS中心雷达上的反射回波，妨碍其被他船和VTS中心利用雷达系统有效辨识。</w:t>
      </w:r>
    </w:p>
    <w:p w14:paraId="5128864A">
      <w:pPr>
        <w:pStyle w:val="2"/>
        <w:adjustRightInd w:val="0"/>
        <w:spacing w:line="560" w:lineRule="exact"/>
        <w:ind w:firstLine="632" w:firstLineChars="200"/>
        <w:rPr>
          <w:rFonts w:ascii="Times New Roman" w:hAnsi="Times New Roman" w:cs="Times New Roman"/>
          <w:szCs w:val="32"/>
        </w:rPr>
      </w:pPr>
      <w:r>
        <w:rPr>
          <w:rFonts w:ascii="Times New Roman" w:hAnsi="Times New Roman" w:cs="Times New Roman"/>
          <w:szCs w:val="32"/>
        </w:rPr>
        <w:t>2.V轮值班期间通常使用AIS和ECDIS设备协助瞭望，疏忽对雷达、视觉等其他有效瞭望手段的使用。</w:t>
      </w:r>
    </w:p>
    <w:p w14:paraId="5E93F55B">
      <w:pPr>
        <w:pStyle w:val="2"/>
        <w:adjustRightInd w:val="0"/>
        <w:spacing w:line="560" w:lineRule="exact"/>
        <w:ind w:firstLine="632" w:firstLineChars="200"/>
        <w:rPr>
          <w:rFonts w:ascii="Times New Roman" w:hAnsi="Times New Roman" w:cs="Times New Roman"/>
          <w:szCs w:val="32"/>
        </w:rPr>
      </w:pPr>
      <w:r>
        <w:rPr>
          <w:rFonts w:ascii="Times New Roman" w:hAnsi="Times New Roman" w:cs="Times New Roman"/>
          <w:szCs w:val="32"/>
        </w:rPr>
        <w:t>3.L船配员不满足法定要求。</w:t>
      </w:r>
    </w:p>
    <w:p w14:paraId="1D01F562">
      <w:pPr>
        <w:spacing w:line="560" w:lineRule="exact"/>
        <w:ind w:firstLine="632" w:firstLineChars="200"/>
        <w:rPr>
          <w:rFonts w:hint="eastAsia" w:ascii="楷体" w:hAnsi="楷体" w:eastAsia="楷体"/>
          <w:szCs w:val="32"/>
        </w:rPr>
      </w:pPr>
      <w:bookmarkStart w:id="112" w:name="_Toc20974_WPSOffice_Level2"/>
      <w:bookmarkStart w:id="113" w:name="_Toc21909_WPSOffice_Level2"/>
      <w:r>
        <w:rPr>
          <w:rFonts w:hint="eastAsia" w:ascii="楷体" w:hAnsi="楷体" w:eastAsia="楷体"/>
          <w:szCs w:val="32"/>
        </w:rPr>
        <w:t>（四）双方过失行为</w:t>
      </w:r>
      <w:bookmarkEnd w:id="112"/>
      <w:bookmarkEnd w:id="113"/>
      <w:r>
        <w:rPr>
          <w:rFonts w:hint="eastAsia" w:ascii="楷体" w:hAnsi="楷体" w:eastAsia="楷体"/>
          <w:szCs w:val="32"/>
        </w:rPr>
        <w:t>。</w:t>
      </w:r>
    </w:p>
    <w:p w14:paraId="72B5E45B">
      <w:pPr>
        <w:pStyle w:val="2"/>
        <w:adjustRightInd w:val="0"/>
        <w:spacing w:line="560" w:lineRule="exact"/>
        <w:ind w:firstLine="632" w:firstLineChars="200"/>
        <w:rPr>
          <w:rFonts w:ascii="Times New Roman" w:hAnsi="Times New Roman" w:cs="Times New Roman"/>
          <w:szCs w:val="32"/>
        </w:rPr>
      </w:pPr>
      <w:bookmarkStart w:id="114" w:name="_Toc15056_WPSOffice_Level3"/>
      <w:r>
        <w:rPr>
          <w:rFonts w:hint="eastAsia" w:ascii="Times New Roman" w:hAnsi="Times New Roman" w:cs="Times New Roman"/>
          <w:szCs w:val="32"/>
        </w:rPr>
        <w:t>1.V轮的过失</w:t>
      </w:r>
      <w:bookmarkEnd w:id="114"/>
    </w:p>
    <w:p w14:paraId="312F8589">
      <w:pPr>
        <w:pStyle w:val="2"/>
        <w:adjustRightIn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（1）V轮值班大副未能以适合当时环境和情况下一切有效手段保持正规的了望，</w:t>
      </w:r>
      <w:r>
        <w:rPr>
          <w:rFonts w:ascii="Times New Roman" w:hAnsi="Times New Roman" w:cs="Times New Roman"/>
          <w:szCs w:val="32"/>
        </w:rPr>
        <w:t>疏忽对雷达</w:t>
      </w:r>
      <w:r>
        <w:rPr>
          <w:rFonts w:hint="eastAsia" w:ascii="Times New Roman" w:hAnsi="Times New Roman" w:cs="Times New Roman"/>
          <w:szCs w:val="32"/>
        </w:rPr>
        <w:t>、</w:t>
      </w:r>
      <w:r>
        <w:rPr>
          <w:rFonts w:ascii="Times New Roman" w:hAnsi="Times New Roman" w:cs="Times New Roman"/>
          <w:szCs w:val="32"/>
        </w:rPr>
        <w:t>视觉等其他有效</w:t>
      </w:r>
      <w:r>
        <w:rPr>
          <w:rFonts w:hint="eastAsia" w:ascii="Times New Roman" w:hAnsi="Times New Roman" w:cs="Times New Roman"/>
          <w:szCs w:val="32"/>
        </w:rPr>
        <w:t>瞭望</w:t>
      </w:r>
      <w:r>
        <w:rPr>
          <w:rFonts w:ascii="Times New Roman" w:hAnsi="Times New Roman" w:cs="Times New Roman"/>
          <w:szCs w:val="32"/>
        </w:rPr>
        <w:t>手段的使用</w:t>
      </w:r>
      <w:r>
        <w:rPr>
          <w:rFonts w:hint="eastAsia" w:ascii="Times New Roman" w:hAnsi="Times New Roman" w:cs="Times New Roman"/>
          <w:szCs w:val="32"/>
        </w:rPr>
        <w:t>，其行为违反了《避碰规则》第五条和第七条第1、2、3款之规定。</w:t>
      </w:r>
    </w:p>
    <w:p w14:paraId="752D3B51">
      <w:pPr>
        <w:pStyle w:val="2"/>
        <w:adjustRightIn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（2）V轮船长未到驾驶台指挥，违反了《海上交通安全法》第十条、《老铁山水道船舶定线制实施细则》第三条第一款（一）项之规定。</w:t>
      </w:r>
    </w:p>
    <w:p w14:paraId="771F81EB">
      <w:pPr>
        <w:pStyle w:val="2"/>
        <w:adjustRightInd w:val="0"/>
        <w:spacing w:line="560" w:lineRule="exact"/>
        <w:ind w:firstLine="632" w:firstLineChars="200"/>
        <w:rPr>
          <w:rFonts w:hint="eastAsia" w:ascii="Times New Roman" w:hAnsi="Times New Roman" w:cs="Times New Roman"/>
          <w:szCs w:val="32"/>
        </w:rPr>
      </w:pPr>
      <w:bookmarkStart w:id="115" w:name="_Toc1046_WPSOffice_Level3"/>
      <w:r>
        <w:rPr>
          <w:rFonts w:hint="eastAsia" w:ascii="Times New Roman" w:hAnsi="Times New Roman" w:cs="Times New Roman"/>
          <w:szCs w:val="32"/>
        </w:rPr>
        <w:t>2.L船</w:t>
      </w:r>
      <w:bookmarkEnd w:id="115"/>
    </w:p>
    <w:p w14:paraId="00F605D6">
      <w:pPr>
        <w:pStyle w:val="2"/>
        <w:adjustRightIn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（1）L船作为让路船，在两船接近过程中未履行让路船及早采取大幅度的让路行动、宽裕地让清他船的义务，违反了《避碰规则》第十五条、第十六条、《海上交通安全法》第十条之规定。</w:t>
      </w:r>
    </w:p>
    <w:p w14:paraId="7E206CF1">
      <w:pPr>
        <w:pStyle w:val="2"/>
        <w:adjustRightIn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（2）L船未保持AIS设备正常工作状态，违反了《辽宁省渔船管理条例》第三十三条之规定。</w:t>
      </w:r>
    </w:p>
    <w:p w14:paraId="5CB1F74A">
      <w:pPr>
        <w:pStyle w:val="2"/>
        <w:adjustRightIn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3）L船配员不符合法定要求，缺少二级船长1名，违反了《中华人民共和国渔业船员管理办法》第十七条之规定。L船《国内海洋渔船安全证书》显示，该轮核定乘员为9人。事发时该轮实际在船10人，超出核定乘员1人。</w:t>
      </w:r>
    </w:p>
    <w:p w14:paraId="427B46CA">
      <w:pPr>
        <w:pStyle w:val="2"/>
        <w:adjustRightIn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（4）没有证据表明L船保持了正规瞭望并在两船进入紧迫局面和紧迫危险后运用良好船艺避免碰撞事故的发生。</w:t>
      </w:r>
    </w:p>
    <w:p w14:paraId="58709685">
      <w:pPr>
        <w:pStyle w:val="2"/>
        <w:adjustRightIn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综上所述，本次事故是一起双方互有责任的重大水上交通事故。而L船未遵循让路船行动规则，致使构成紧迫局面，应承担本起事故的主要责任，V轮应承担次要责任。</w:t>
      </w:r>
    </w:p>
    <w:p w14:paraId="0471B824">
      <w:pPr>
        <w:pStyle w:val="2"/>
        <w:adjustRightInd w:val="0"/>
        <w:spacing w:line="560" w:lineRule="exact"/>
        <w:ind w:firstLine="632" w:firstLineChars="200"/>
        <w:jc w:val="left"/>
        <w:rPr>
          <w:rFonts w:ascii="黑体" w:eastAsia="黑体"/>
          <w:bCs/>
          <w:szCs w:val="32"/>
        </w:rPr>
      </w:pPr>
      <w:bookmarkStart w:id="116" w:name="_Toc2730_WPSOffice_Level1"/>
      <w:bookmarkStart w:id="117" w:name="_Toc22706_WPSOffice_Level1"/>
      <w:r>
        <w:rPr>
          <w:rFonts w:hint="eastAsia" w:ascii="黑体" w:eastAsia="黑体"/>
          <w:bCs/>
          <w:szCs w:val="32"/>
        </w:rPr>
        <w:t>十、处理建议</w:t>
      </w:r>
      <w:bookmarkEnd w:id="116"/>
      <w:bookmarkEnd w:id="117"/>
    </w:p>
    <w:p w14:paraId="18032A6E">
      <w:pPr>
        <w:pStyle w:val="2"/>
        <w:adjustRightInd w:val="0"/>
        <w:spacing w:line="560" w:lineRule="exact"/>
        <w:ind w:firstLine="632" w:firstLineChars="200"/>
        <w:rPr>
          <w:rFonts w:ascii="Times New Roman" w:hAnsi="Times New Roman" w:cs="Times New Roman"/>
          <w:szCs w:val="32"/>
        </w:rPr>
      </w:pPr>
      <w:r>
        <w:rPr>
          <w:rFonts w:ascii="Times New Roman" w:hAnsi="Times New Roman" w:eastAsia="楷体" w:cs="Times New Roman"/>
          <w:szCs w:val="32"/>
        </w:rPr>
        <w:t>（一）</w:t>
      </w:r>
      <w:r>
        <w:rPr>
          <w:rFonts w:ascii="Times New Roman" w:hAnsi="Times New Roman" w:cs="Times New Roman"/>
          <w:szCs w:val="32"/>
        </w:rPr>
        <w:t>鉴于L船船舶所有人和船舶管理人王世宝，未能按照《中华人民共和国渔业船员管理办法》第十七条之规定为L船配备合格船员，造成重大人员伤亡和财产损失，涉嫌</w:t>
      </w:r>
      <w:r>
        <w:rPr>
          <w:rFonts w:hint="eastAsia" w:ascii="Times New Roman" w:hAnsi="Times New Roman" w:cs="Times New Roman"/>
          <w:szCs w:val="32"/>
        </w:rPr>
        <w:t>重大责任事故罪</w:t>
      </w:r>
      <w:r>
        <w:rPr>
          <w:rFonts w:ascii="Times New Roman" w:hAnsi="Times New Roman" w:cs="Times New Roman"/>
          <w:szCs w:val="32"/>
        </w:rPr>
        <w:t>，建议移送司法机关追究其刑事责任。</w:t>
      </w:r>
      <w:bookmarkStart w:id="122" w:name="_GoBack"/>
      <w:bookmarkEnd w:id="122"/>
    </w:p>
    <w:p w14:paraId="55D3B7BF">
      <w:pPr>
        <w:pStyle w:val="2"/>
        <w:adjustRightInd w:val="0"/>
        <w:spacing w:line="560" w:lineRule="exact"/>
        <w:ind w:firstLine="632" w:firstLineChars="200"/>
        <w:rPr>
          <w:rFonts w:ascii="Times New Roman" w:hAnsi="Times New Roman" w:cs="Times New Roman"/>
          <w:szCs w:val="32"/>
        </w:rPr>
      </w:pPr>
      <w:r>
        <w:rPr>
          <w:rFonts w:ascii="Times New Roman" w:hAnsi="Times New Roman" w:eastAsia="楷体" w:cs="Times New Roman"/>
          <w:szCs w:val="32"/>
        </w:rPr>
        <w:t>（二）</w:t>
      </w:r>
      <w:r>
        <w:rPr>
          <w:rFonts w:ascii="Times New Roman" w:hAnsi="Times New Roman" w:cs="Times New Roman"/>
          <w:szCs w:val="32"/>
        </w:rPr>
        <w:t>对V轮不遵守《海上交通安全法》、《避碰规则》及《老铁山水道船舶定线制实施细则》而发生碰撞事故的违法行为依法予以处罚。对L船不遵守《海上交通安全法》、《避碰规则》的违法行为依法予以处罚。</w:t>
      </w:r>
    </w:p>
    <w:p w14:paraId="7A517390">
      <w:pPr>
        <w:pStyle w:val="2"/>
        <w:adjustRightInd w:val="0"/>
        <w:spacing w:line="560" w:lineRule="exact"/>
        <w:ind w:firstLine="632" w:firstLineChars="200"/>
        <w:rPr>
          <w:rFonts w:ascii="Times New Roman" w:hAnsi="Times New Roman" w:cs="Times New Roman"/>
          <w:szCs w:val="32"/>
        </w:rPr>
      </w:pPr>
      <w:r>
        <w:rPr>
          <w:rFonts w:ascii="Times New Roman" w:hAnsi="Times New Roman" w:eastAsia="楷体" w:cs="Times New Roman"/>
          <w:szCs w:val="32"/>
        </w:rPr>
        <w:t>（三）</w:t>
      </w:r>
      <w:r>
        <w:rPr>
          <w:rFonts w:ascii="Times New Roman" w:hAnsi="Times New Roman" w:cs="Times New Roman"/>
          <w:szCs w:val="32"/>
        </w:rPr>
        <w:t>将L船涉嫌违反《辽宁省渔船管理条例》、《中华人民共和国渔业船员管理办法》规定的行为通报船籍港渔业部门，对其进行处理。</w:t>
      </w:r>
    </w:p>
    <w:p w14:paraId="69D3A967">
      <w:pPr>
        <w:pStyle w:val="2"/>
        <w:adjustRightInd w:val="0"/>
        <w:spacing w:line="560" w:lineRule="exact"/>
        <w:ind w:firstLine="632" w:firstLineChars="200"/>
        <w:rPr>
          <w:rFonts w:hint="eastAsia" w:ascii="仿宋_GB2312"/>
          <w:szCs w:val="32"/>
        </w:rPr>
      </w:pPr>
      <w:r>
        <w:rPr>
          <w:rFonts w:ascii="Times New Roman" w:hAnsi="Times New Roman" w:eastAsia="楷体" w:cs="Times New Roman"/>
          <w:szCs w:val="32"/>
        </w:rPr>
        <w:t>（四）</w:t>
      </w:r>
      <w:r>
        <w:rPr>
          <w:rFonts w:ascii="Times New Roman" w:hAnsi="Times New Roman" w:cs="Times New Roman"/>
          <w:szCs w:val="32"/>
        </w:rPr>
        <w:t>建议将事故调查情况通报V轮船</w:t>
      </w:r>
      <w:r>
        <w:rPr>
          <w:rFonts w:hint="eastAsia" w:ascii="Times New Roman" w:hAnsi="Times New Roman" w:cs="Times New Roman"/>
          <w:szCs w:val="32"/>
        </w:rPr>
        <w:t>旗</w:t>
      </w:r>
      <w:r>
        <w:rPr>
          <w:rFonts w:ascii="Times New Roman" w:hAnsi="Times New Roman" w:cs="Times New Roman"/>
          <w:szCs w:val="32"/>
        </w:rPr>
        <w:t>国主管机关。</w:t>
      </w:r>
    </w:p>
    <w:p w14:paraId="76E194EE">
      <w:pPr>
        <w:pStyle w:val="2"/>
        <w:adjustRightInd w:val="0"/>
        <w:spacing w:line="560" w:lineRule="exact"/>
        <w:ind w:firstLine="632" w:firstLineChars="200"/>
        <w:jc w:val="left"/>
        <w:rPr>
          <w:rFonts w:ascii="黑体" w:eastAsia="黑体"/>
          <w:bCs/>
          <w:szCs w:val="32"/>
        </w:rPr>
      </w:pPr>
      <w:bookmarkStart w:id="118" w:name="_Toc10370_WPSOffice_Level1"/>
      <w:bookmarkStart w:id="119" w:name="_Toc27768_WPSOffice_Level1"/>
      <w:r>
        <w:rPr>
          <w:rFonts w:hint="eastAsia" w:ascii="黑体" w:eastAsia="黑体"/>
          <w:bCs/>
          <w:szCs w:val="32"/>
        </w:rPr>
        <w:t>十一、安全管理建议</w:t>
      </w:r>
      <w:bookmarkEnd w:id="118"/>
      <w:bookmarkEnd w:id="119"/>
    </w:p>
    <w:p w14:paraId="2D7982E5">
      <w:pPr>
        <w:pStyle w:val="2"/>
        <w:adjustRightInd w:val="0"/>
        <w:spacing w:line="560" w:lineRule="exact"/>
        <w:ind w:firstLine="632" w:firstLineChars="200"/>
        <w:rPr>
          <w:rFonts w:ascii="Times New Roman" w:hAnsi="Times New Roman" w:cs="Times New Roman"/>
          <w:szCs w:val="32"/>
        </w:rPr>
      </w:pPr>
      <w:bookmarkStart w:id="120" w:name="_Toc31368_WPSOffice_Level1"/>
      <w:bookmarkStart w:id="121" w:name="_Toc13655_WPSOffice_Level1"/>
      <w:r>
        <w:rPr>
          <w:rFonts w:ascii="Times New Roman" w:hAnsi="仿宋_GB2312" w:cs="Times New Roman"/>
          <w:szCs w:val="32"/>
        </w:rPr>
        <w:t>为排除水上交通安全风险隐患，提高本质安全水平，提出了安全管理建议如下：</w:t>
      </w:r>
    </w:p>
    <w:p w14:paraId="0CB1AC92">
      <w:pPr>
        <w:pStyle w:val="2"/>
        <w:adjustRightInd w:val="0"/>
        <w:spacing w:line="560" w:lineRule="exact"/>
        <w:ind w:firstLine="632" w:firstLineChars="200"/>
        <w:rPr>
          <w:rFonts w:ascii="Times New Roman" w:hAnsi="Times New Roman" w:cs="Times New Roman"/>
          <w:szCs w:val="32"/>
        </w:rPr>
      </w:pPr>
      <w:r>
        <w:rPr>
          <w:rFonts w:ascii="Times New Roman" w:hAnsi="楷体" w:eastAsia="楷体" w:cs="Times New Roman"/>
          <w:szCs w:val="32"/>
        </w:rPr>
        <w:t>（一）</w:t>
      </w:r>
      <w:r>
        <w:rPr>
          <w:rFonts w:ascii="Times New Roman" w:hAnsi="仿宋_GB2312" w:cs="Times New Roman"/>
          <w:szCs w:val="32"/>
        </w:rPr>
        <w:t>建议</w:t>
      </w:r>
      <w:r>
        <w:rPr>
          <w:rFonts w:ascii="Times New Roman" w:hAnsi="Times New Roman" w:cs="Times New Roman"/>
          <w:szCs w:val="32"/>
        </w:rPr>
        <w:t>L</w:t>
      </w:r>
      <w:r>
        <w:rPr>
          <w:rFonts w:ascii="Times New Roman" w:hAnsi="仿宋_GB2312" w:cs="Times New Roman"/>
          <w:szCs w:val="32"/>
        </w:rPr>
        <w:t>船渔业主管机关加强对渔船配员、设备配备方面监督检查，加强渔船船员培训，提升渔船船员安全意识、责任意识和操作水平，督促渔船船员严格遵守《</w:t>
      </w:r>
      <w:r>
        <w:rPr>
          <w:rFonts w:ascii="Times New Roman" w:hAnsi="Times New Roman" w:cs="Times New Roman"/>
          <w:szCs w:val="32"/>
        </w:rPr>
        <w:t>1972</w:t>
      </w:r>
      <w:r>
        <w:rPr>
          <w:rFonts w:ascii="Times New Roman" w:hAnsi="仿宋_GB2312" w:cs="Times New Roman"/>
          <w:szCs w:val="32"/>
        </w:rPr>
        <w:t>年国际海上避碰规则》，防止碰撞事故的发生。</w:t>
      </w:r>
    </w:p>
    <w:p w14:paraId="676E76E3">
      <w:pPr>
        <w:pStyle w:val="2"/>
        <w:adjustRightInd w:val="0"/>
        <w:spacing w:line="560" w:lineRule="exact"/>
        <w:ind w:firstLine="632" w:firstLineChars="200"/>
        <w:rPr>
          <w:rFonts w:ascii="Times New Roman" w:hAnsi="Times New Roman" w:cs="Times New Roman"/>
          <w:szCs w:val="32"/>
        </w:rPr>
      </w:pPr>
      <w:r>
        <w:rPr>
          <w:rFonts w:ascii="Times New Roman" w:hAnsi="楷体" w:eastAsia="楷体" w:cs="Times New Roman"/>
          <w:szCs w:val="32"/>
        </w:rPr>
        <w:t>（二）</w:t>
      </w:r>
      <w:r>
        <w:rPr>
          <w:rFonts w:ascii="Times New Roman" w:hAnsi="仿宋_GB2312" w:cs="Times New Roman"/>
          <w:szCs w:val="32"/>
        </w:rPr>
        <w:t>建议</w:t>
      </w:r>
      <w:r>
        <w:rPr>
          <w:rFonts w:ascii="Times New Roman" w:hAnsi="Times New Roman" w:cs="Times New Roman"/>
          <w:szCs w:val="32"/>
        </w:rPr>
        <w:t>V</w:t>
      </w:r>
      <w:r>
        <w:rPr>
          <w:rFonts w:ascii="Times New Roman" w:hAnsi="仿宋_GB2312" w:cs="Times New Roman"/>
          <w:szCs w:val="32"/>
        </w:rPr>
        <w:t>轮船公司切实加强船舶管理，督促船长按照有关规定切实做好值班安排，加大对驾驶员的航海技术业务培训的力度，尤其是要根据中国沿海渔船航行、停泊、作业方式和特点制定相应的培训内容，提升驾驶员在渔区航行的安全意识，保持正规的了望，密切关注周围航行、作业的渔船动态，及早采取避碰措施。</w:t>
      </w:r>
    </w:p>
    <w:p w14:paraId="5F20F389">
      <w:pPr>
        <w:pStyle w:val="2"/>
        <w:adjustRightInd w:val="0"/>
        <w:spacing w:line="560" w:lineRule="exact"/>
        <w:ind w:firstLine="632" w:firstLineChars="200"/>
        <w:jc w:val="left"/>
        <w:rPr>
          <w:rFonts w:hint="eastAsia" w:ascii="黑体" w:eastAsia="黑体"/>
          <w:bCs/>
          <w:szCs w:val="32"/>
        </w:rPr>
      </w:pPr>
      <w:r>
        <w:rPr>
          <w:rFonts w:hint="eastAsia" w:ascii="黑体" w:eastAsia="黑体"/>
          <w:bCs/>
          <w:szCs w:val="32"/>
        </w:rPr>
        <w:t>十二、附</w:t>
      </w:r>
      <w:bookmarkEnd w:id="120"/>
      <w:bookmarkEnd w:id="121"/>
    </w:p>
    <w:p w14:paraId="6F0677DA">
      <w:pPr>
        <w:pStyle w:val="2"/>
        <w:adjustRightInd w:val="0"/>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附1：成立事故调查组的通知</w:t>
      </w:r>
    </w:p>
    <w:p w14:paraId="2ED2BF7B">
      <w:pPr>
        <w:pStyle w:val="2"/>
        <w:adjustRightInd w:val="0"/>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附2：“VOKARIA”轮船员名单</w:t>
      </w:r>
    </w:p>
    <w:p w14:paraId="4A28718F">
      <w:pPr>
        <w:pStyle w:val="2"/>
        <w:adjustRightInd w:val="0"/>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附3：“VOKARIA”轮《MINIMUM SAFE MANNING CERTIFICATE》</w:t>
      </w:r>
    </w:p>
    <w:p w14:paraId="3172DB77">
      <w:pPr>
        <w:pStyle w:val="2"/>
        <w:adjustRightInd w:val="0"/>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附4：“辽普渔25097”轮船员持证信息</w:t>
      </w:r>
    </w:p>
    <w:p w14:paraId="4408E80E">
      <w:pPr>
        <w:pStyle w:val="2"/>
        <w:adjustRightInd w:val="0"/>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附5：《水下检验报告》</w:t>
      </w:r>
    </w:p>
    <w:p w14:paraId="55149136">
      <w:pPr>
        <w:pStyle w:val="2"/>
        <w:adjustRightInd w:val="0"/>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附6：专家论证意见</w:t>
      </w:r>
    </w:p>
    <w:p w14:paraId="3D433CD4">
      <w:pPr>
        <w:pStyle w:val="2"/>
        <w:adjustRightInd w:val="0"/>
        <w:spacing w:line="560" w:lineRule="exact"/>
        <w:ind w:firstLine="632" w:firstLineChars="200"/>
        <w:jc w:val="left"/>
        <w:rPr>
          <w:rFonts w:hint="eastAsia" w:ascii="仿宋_GB2312" w:hAnsi="仿宋_GB2312"/>
          <w:szCs w:val="32"/>
        </w:rPr>
      </w:pPr>
    </w:p>
    <w:p w14:paraId="42706014">
      <w:pPr>
        <w:pStyle w:val="2"/>
        <w:spacing w:line="520" w:lineRule="exact"/>
        <w:ind w:firstLine="632" w:firstLineChars="200"/>
        <w:jc w:val="left"/>
        <w:rPr>
          <w:rFonts w:ascii="仿宋_GB2312"/>
          <w:szCs w:val="32"/>
        </w:rPr>
      </w:pPr>
    </w:p>
    <w:p w14:paraId="13CEA6C3">
      <w:pPr>
        <w:pStyle w:val="2"/>
        <w:jc w:val="left"/>
        <w:rPr>
          <w:rFonts w:hint="eastAsia" w:ascii="仿宋_GB2312"/>
          <w:szCs w:val="32"/>
        </w:rPr>
      </w:pPr>
      <w:r>
        <w:rPr>
          <w:rFonts w:hint="eastAsia" w:ascii="仿宋_GB2312"/>
          <w:szCs w:val="32"/>
        </w:rPr>
        <w:br w:type="page"/>
      </w:r>
      <w:r>
        <w:rPr>
          <w:rFonts w:hint="eastAsia" w:ascii="仿宋_GB2312" w:hAnsi="黑体"/>
          <w:szCs w:val="32"/>
        </w:rPr>
        <w:t>附1：</w:t>
      </w:r>
      <w:r>
        <w:rPr>
          <w:rFonts w:hint="eastAsia" w:ascii="仿宋_GB2312"/>
          <w:szCs w:val="32"/>
        </w:rPr>
        <w:t>成立调查组的通知</w:t>
      </w:r>
    </w:p>
    <w:p w14:paraId="3AA3F336">
      <w:pPr>
        <w:pStyle w:val="2"/>
        <w:jc w:val="left"/>
        <w:rPr>
          <w:rFonts w:hint="eastAsia" w:ascii="仿宋_GB2312" w:eastAsia="仿宋_GB2312"/>
          <w:szCs w:val="32"/>
          <w:lang w:eastAsia="zh-CN"/>
        </w:rPr>
      </w:pPr>
      <w:r>
        <w:rPr>
          <w:rFonts w:hint="eastAsia" w:ascii="仿宋_GB2312" w:eastAsia="仿宋_GB2312"/>
          <w:szCs w:val="32"/>
          <w:lang w:eastAsia="zh-CN"/>
        </w:rPr>
        <w:drawing>
          <wp:inline distT="0" distB="0" distL="114300" distR="114300">
            <wp:extent cx="5832475" cy="6393815"/>
            <wp:effectExtent l="0" t="0" r="9525" b="6985"/>
            <wp:docPr id="1" name="图片 1" descr="烟台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烟台918"/>
                    <pic:cNvPicPr>
                      <a:picLocks noChangeAspect="1"/>
                    </pic:cNvPicPr>
                  </pic:nvPicPr>
                  <pic:blipFill>
                    <a:blip r:embed="rId19"/>
                    <a:stretch>
                      <a:fillRect/>
                    </a:stretch>
                  </pic:blipFill>
                  <pic:spPr>
                    <a:xfrm>
                      <a:off x="0" y="0"/>
                      <a:ext cx="5832475" cy="6393815"/>
                    </a:xfrm>
                    <a:prstGeom prst="rect">
                      <a:avLst/>
                    </a:prstGeom>
                  </pic:spPr>
                </pic:pic>
              </a:graphicData>
            </a:graphic>
          </wp:inline>
        </w:drawing>
      </w:r>
    </w:p>
    <w:p w14:paraId="6DDF9369">
      <w:pPr>
        <w:pStyle w:val="2"/>
        <w:jc w:val="left"/>
        <w:rPr>
          <w:rFonts w:hint="eastAsia" w:ascii="仿宋_GB2312"/>
          <w:szCs w:val="32"/>
        </w:rPr>
      </w:pPr>
    </w:p>
    <w:p w14:paraId="7415C9D3">
      <w:pPr>
        <w:pStyle w:val="2"/>
        <w:jc w:val="left"/>
        <w:rPr>
          <w:rFonts w:hint="eastAsia" w:ascii="仿宋_GB2312" w:eastAsia="仿宋_GB2312"/>
          <w:szCs w:val="32"/>
          <w:lang w:eastAsia="zh-CN"/>
        </w:rPr>
      </w:pPr>
      <w:r>
        <w:rPr>
          <w:rFonts w:hint="eastAsia" w:ascii="仿宋_GB2312" w:eastAsia="仿宋_GB2312"/>
          <w:szCs w:val="32"/>
          <w:lang w:eastAsia="zh-CN"/>
        </w:rPr>
        <w:drawing>
          <wp:inline distT="0" distB="0" distL="114300" distR="114300">
            <wp:extent cx="5830570" cy="7791450"/>
            <wp:effectExtent l="0" t="0" r="11430" b="6350"/>
            <wp:docPr id="3" name="图片 3" descr="03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19-22"/>
                    <pic:cNvPicPr>
                      <a:picLocks noChangeAspect="1"/>
                    </pic:cNvPicPr>
                  </pic:nvPicPr>
                  <pic:blipFill>
                    <a:blip r:embed="rId20"/>
                    <a:stretch>
                      <a:fillRect/>
                    </a:stretch>
                  </pic:blipFill>
                  <pic:spPr>
                    <a:xfrm>
                      <a:off x="0" y="0"/>
                      <a:ext cx="5830570" cy="7791450"/>
                    </a:xfrm>
                    <a:prstGeom prst="rect">
                      <a:avLst/>
                    </a:prstGeom>
                  </pic:spPr>
                </pic:pic>
              </a:graphicData>
            </a:graphic>
          </wp:inline>
        </w:drawing>
      </w:r>
    </w:p>
    <w:p w14:paraId="768B541F">
      <w:pPr>
        <w:pStyle w:val="2"/>
        <w:jc w:val="left"/>
        <w:rPr>
          <w:rFonts w:ascii="仿宋_GB2312"/>
          <w:szCs w:val="32"/>
        </w:rPr>
      </w:pPr>
    </w:p>
    <w:p w14:paraId="6D76E713">
      <w:pPr>
        <w:pStyle w:val="2"/>
        <w:jc w:val="left"/>
      </w:pPr>
      <w:r>
        <w:rPr>
          <w:rFonts w:ascii="仿宋_GB2312"/>
          <w:szCs w:val="32"/>
        </w:rPr>
        <w:br w:type="page"/>
      </w:r>
    </w:p>
    <w:p w14:paraId="2A13F158">
      <w:pPr>
        <w:pStyle w:val="2"/>
        <w:ind w:firstLine="632" w:firstLineChars="200"/>
        <w:jc w:val="left"/>
        <w:rPr>
          <w:rFonts w:hint="eastAsia" w:ascii="仿宋_GB2312" w:hAnsi="仿宋_GB2312" w:cs="仿宋_GB2312"/>
          <w:szCs w:val="32"/>
        </w:rPr>
      </w:pPr>
      <w:r>
        <w:rPr>
          <w:rFonts w:hint="eastAsia" w:ascii="仿宋_GB2312" w:hAnsi="黑体" w:cs="仿宋_GB2312"/>
          <w:szCs w:val="32"/>
        </w:rPr>
        <w:t>附2：</w:t>
      </w:r>
      <w:r>
        <w:rPr>
          <w:rFonts w:hint="eastAsia" w:ascii="仿宋_GB2312" w:hAnsi="仿宋_GB2312" w:cs="仿宋_GB2312"/>
          <w:szCs w:val="32"/>
        </w:rPr>
        <w:t>“VOKARIA”轮船员名单</w:t>
      </w:r>
    </w:p>
    <w:p w14:paraId="54D6CA14">
      <w:pPr>
        <w:pStyle w:val="2"/>
        <w:jc w:val="left"/>
        <w:rPr>
          <w:rFonts w:hint="eastAsia" w:ascii="仿宋_GB2312" w:hAnsi="黑体" w:cs="仿宋_GB2312"/>
          <w:szCs w:val="32"/>
        </w:rPr>
      </w:pPr>
    </w:p>
    <w:p w14:paraId="7736A936">
      <w:pPr>
        <w:pStyle w:val="2"/>
        <w:adjustRightInd w:val="0"/>
        <w:ind w:firstLine="632" w:firstLineChars="200"/>
        <w:jc w:val="left"/>
        <w:rPr>
          <w:rFonts w:hint="eastAsia" w:ascii="仿宋_GB2312" w:hAnsi="仿宋_GB2312" w:cs="仿宋_GB2312"/>
          <w:szCs w:val="32"/>
        </w:rPr>
      </w:pPr>
      <w:r>
        <w:pict>
          <v:shape id="_x0000_i1034" o:spt="75" type="#_x0000_t75" style="height:500.4pt;width:392.4pt;" filled="f" o:preferrelative="t" stroked="f" coordsize="21600,21600">
            <v:path/>
            <v:fill on="f" focussize="0,0"/>
            <v:stroke on="f"/>
            <v:imagedata r:id="rId21" o:title=""/>
            <o:lock v:ext="edit" grouping="f" rotation="f" text="f" aspectratio="t"/>
            <w10:wrap type="none"/>
            <w10:anchorlock/>
          </v:shape>
        </w:pict>
      </w:r>
    </w:p>
    <w:p w14:paraId="6B813A1D">
      <w:pPr>
        <w:pStyle w:val="2"/>
        <w:adjustRightInd w:val="0"/>
        <w:jc w:val="left"/>
        <w:rPr>
          <w:rFonts w:hint="eastAsia" w:ascii="仿宋_GB2312" w:hAnsi="黑体" w:cs="仿宋_GB2312"/>
          <w:szCs w:val="32"/>
        </w:rPr>
      </w:pPr>
      <w:r>
        <w:rPr>
          <w:rFonts w:hint="eastAsia" w:ascii="仿宋_GB2312" w:hAnsi="仿宋_GB2312" w:cs="仿宋_GB2312"/>
          <w:szCs w:val="32"/>
        </w:rPr>
        <w:br w:type="page"/>
      </w:r>
      <w:r>
        <w:rPr>
          <w:rFonts w:hint="eastAsia" w:ascii="仿宋_GB2312" w:hAnsi="黑体" w:cs="仿宋_GB2312"/>
          <w:szCs w:val="32"/>
        </w:rPr>
        <w:t>附3：</w:t>
      </w:r>
    </w:p>
    <w:p w14:paraId="3A05DC42">
      <w:pPr>
        <w:pStyle w:val="2"/>
        <w:adjustRightInd w:val="0"/>
        <w:jc w:val="left"/>
        <w:rPr>
          <w:rFonts w:ascii="Times New Roman" w:hAnsi="Times New Roman"/>
          <w:szCs w:val="32"/>
        </w:rPr>
      </w:pPr>
      <w:r>
        <w:rPr>
          <w:rFonts w:hint="eastAsia" w:ascii="仿宋_GB2312" w:hAnsi="仿宋_GB2312" w:cs="仿宋_GB2312"/>
          <w:szCs w:val="32"/>
        </w:rPr>
        <w:t>“VOKARIA”轮</w:t>
      </w:r>
      <w:r>
        <w:rPr>
          <w:rFonts w:ascii="Times New Roman" w:hAnsi="Times New Roman"/>
          <w:szCs w:val="32"/>
        </w:rPr>
        <w:t>《MINIMUM SAFE MANNING CERTIFICATE》</w:t>
      </w:r>
    </w:p>
    <w:p w14:paraId="52E2BDFD">
      <w:pPr>
        <w:pStyle w:val="2"/>
        <w:adjustRightInd w:val="0"/>
        <w:ind w:firstLine="632" w:firstLineChars="200"/>
        <w:jc w:val="left"/>
        <w:rPr>
          <w:rFonts w:ascii="Times New Roman" w:hAnsi="Times New Roman"/>
          <w:szCs w:val="32"/>
        </w:rPr>
      </w:pPr>
      <w:r>
        <w:pict>
          <v:shape id="_x0000_i1035" o:spt="75" type="#_x0000_t75" style="height:490.8pt;width:346.8pt;" filled="f" stroked="f" coordsize="21600,21600">
            <v:path/>
            <v:fill on="f" focussize="0,0"/>
            <v:stroke on="f"/>
            <v:imagedata r:id="rId22" o:title=""/>
            <o:lock v:ext="edit" grouping="f" rotation="f" text="f" aspectratio="t"/>
            <w10:wrap type="none"/>
            <w10:anchorlock/>
          </v:shape>
        </w:pict>
      </w:r>
    </w:p>
    <w:p w14:paraId="51422C55">
      <w:pPr>
        <w:pStyle w:val="2"/>
        <w:adjustRightInd w:val="0"/>
        <w:ind w:firstLine="632" w:firstLineChars="200"/>
        <w:jc w:val="left"/>
        <w:rPr>
          <w:rFonts w:ascii="Times New Roman" w:hAnsi="Times New Roman"/>
          <w:szCs w:val="32"/>
        </w:rPr>
      </w:pPr>
    </w:p>
    <w:p w14:paraId="465139AE">
      <w:pPr>
        <w:pStyle w:val="2"/>
        <w:adjustRightInd w:val="0"/>
        <w:jc w:val="left"/>
        <w:rPr>
          <w:rFonts w:ascii="Times New Roman" w:hAnsi="Times New Roman"/>
          <w:szCs w:val="32"/>
        </w:rPr>
      </w:pPr>
    </w:p>
    <w:p w14:paraId="0B1A16AC">
      <w:pPr>
        <w:pStyle w:val="2"/>
        <w:adjustRightInd w:val="0"/>
        <w:jc w:val="left"/>
        <w:rPr>
          <w:rFonts w:ascii="Times New Roman" w:hAnsi="Times New Roman"/>
          <w:szCs w:val="32"/>
        </w:rPr>
      </w:pPr>
    </w:p>
    <w:p w14:paraId="35A95634">
      <w:pPr>
        <w:pStyle w:val="2"/>
        <w:adjustRightInd w:val="0"/>
        <w:jc w:val="left"/>
        <w:rPr>
          <w:rFonts w:hint="eastAsia" w:ascii="仿宋_GB2312" w:hAnsi="仿宋_GB2312"/>
          <w:szCs w:val="32"/>
        </w:rPr>
      </w:pPr>
      <w:r>
        <w:rPr>
          <w:rFonts w:hint="eastAsia" w:ascii="仿宋_GB2312" w:hAnsi="黑体"/>
          <w:szCs w:val="32"/>
        </w:rPr>
        <w:t>附4：“</w:t>
      </w:r>
      <w:r>
        <w:rPr>
          <w:rFonts w:hint="eastAsia" w:ascii="仿宋_GB2312" w:hAnsi="仿宋_GB2312"/>
          <w:szCs w:val="32"/>
        </w:rPr>
        <w:t>辽普渔25097”轮船员持证信息</w:t>
      </w:r>
    </w:p>
    <w:p w14:paraId="6B552D50">
      <w:pPr>
        <w:pStyle w:val="2"/>
        <w:adjustRightInd w:val="0"/>
        <w:jc w:val="left"/>
        <w:rPr>
          <w:rFonts w:hint="eastAsia" w:ascii="仿宋_GB2312" w:hAnsi="仿宋_GB2312"/>
          <w:szCs w:val="32"/>
        </w:rPr>
      </w:pPr>
    </w:p>
    <w:p w14:paraId="11B4FDE8">
      <w:pPr>
        <w:pStyle w:val="2"/>
        <w:adjustRightInd w:val="0"/>
        <w:ind w:firstLine="632" w:firstLineChars="200"/>
        <w:jc w:val="left"/>
        <w:rPr>
          <w:rFonts w:hint="eastAsia" w:ascii="仿宋_GB2312" w:hAnsi="仿宋_GB2312" w:eastAsia="仿宋_GB2312"/>
          <w:szCs w:val="32"/>
          <w:lang w:eastAsia="zh-CN"/>
        </w:rPr>
      </w:pPr>
      <w:r>
        <w:rPr>
          <w:rFonts w:hint="eastAsia" w:ascii="仿宋_GB2312" w:hAnsi="仿宋_GB2312" w:eastAsia="仿宋_GB2312"/>
          <w:szCs w:val="32"/>
          <w:lang w:eastAsia="zh-CN"/>
        </w:rPr>
        <w:drawing>
          <wp:inline distT="0" distB="0" distL="114300" distR="114300">
            <wp:extent cx="5611495" cy="5135880"/>
            <wp:effectExtent l="0" t="0" r="1905" b="7620"/>
            <wp:docPr id="2" name="图片 2" descr="辽普渔25097无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辽普渔25097无身份证"/>
                    <pic:cNvPicPr>
                      <a:picLocks noChangeAspect="1"/>
                    </pic:cNvPicPr>
                  </pic:nvPicPr>
                  <pic:blipFill>
                    <a:blip r:embed="rId23"/>
                    <a:stretch>
                      <a:fillRect/>
                    </a:stretch>
                  </pic:blipFill>
                  <pic:spPr>
                    <a:xfrm>
                      <a:off x="0" y="0"/>
                      <a:ext cx="5611495" cy="5135880"/>
                    </a:xfrm>
                    <a:prstGeom prst="rect">
                      <a:avLst/>
                    </a:prstGeom>
                  </pic:spPr>
                </pic:pic>
              </a:graphicData>
            </a:graphic>
          </wp:inline>
        </w:drawing>
      </w:r>
    </w:p>
    <w:p w14:paraId="25E2F194">
      <w:pPr>
        <w:pStyle w:val="2"/>
        <w:adjustRightInd w:val="0"/>
        <w:jc w:val="left"/>
        <w:rPr>
          <w:rFonts w:hint="eastAsia" w:ascii="仿宋_GB2312" w:hAnsi="黑体"/>
          <w:szCs w:val="32"/>
        </w:rPr>
      </w:pPr>
      <w:r>
        <w:rPr>
          <w:rFonts w:ascii="仿宋_GB2312" w:hAnsi="仿宋_GB2312"/>
          <w:szCs w:val="32"/>
        </w:rPr>
        <w:br w:type="page"/>
      </w:r>
      <w:r>
        <w:rPr>
          <w:rFonts w:hint="eastAsia" w:ascii="仿宋_GB2312" w:hAnsi="黑体"/>
          <w:szCs w:val="32"/>
        </w:rPr>
        <w:t>附5：水下检验报告</w:t>
      </w:r>
    </w:p>
    <w:p w14:paraId="151BA471">
      <w:pPr>
        <w:pStyle w:val="2"/>
        <w:adjustRightInd w:val="0"/>
        <w:ind w:firstLine="632" w:firstLineChars="200"/>
        <w:jc w:val="left"/>
      </w:pPr>
      <w:r>
        <w:pict>
          <v:shape id="_x0000_i1036" o:spt="75" type="#_x0000_t75" style="height:499.2pt;width:363pt;" filled="f" stroked="f" coordsize="21600,21600">
            <v:path/>
            <v:fill on="f" focussize="0,0"/>
            <v:stroke on="f"/>
            <v:imagedata r:id="rId24" o:title=""/>
            <o:lock v:ext="edit" grouping="f" rotation="f" text="f" aspectratio="t"/>
            <w10:wrap type="none"/>
            <w10:anchorlock/>
          </v:shape>
        </w:pict>
      </w:r>
    </w:p>
    <w:p w14:paraId="0078FEFC">
      <w:pPr>
        <w:pStyle w:val="2"/>
        <w:adjustRightInd w:val="0"/>
        <w:ind w:firstLine="632" w:firstLineChars="200"/>
        <w:jc w:val="left"/>
        <w:rPr>
          <w:rFonts w:hint="eastAsia" w:ascii="仿宋_GB2312"/>
          <w:szCs w:val="32"/>
        </w:rPr>
      </w:pPr>
      <w:r>
        <w:rPr>
          <w:rFonts w:hint="eastAsia"/>
          <w:szCs w:val="32"/>
        </w:rPr>
        <w:t>（内容</w:t>
      </w:r>
      <w:r>
        <w:rPr>
          <w:szCs w:val="32"/>
        </w:rPr>
        <w:t>略</w:t>
      </w:r>
      <w:r>
        <w:rPr>
          <w:rFonts w:hint="eastAsia"/>
          <w:szCs w:val="32"/>
        </w:rPr>
        <w:t>）</w:t>
      </w:r>
    </w:p>
    <w:p w14:paraId="69971D91">
      <w:pPr>
        <w:pStyle w:val="2"/>
        <w:adjustRightInd w:val="0"/>
        <w:jc w:val="left"/>
        <w:rPr>
          <w:rFonts w:hint="eastAsia" w:ascii="仿宋_GB2312" w:hAnsi="黑体"/>
          <w:szCs w:val="32"/>
        </w:rPr>
      </w:pPr>
      <w:r>
        <w:rPr>
          <w:rFonts w:ascii="仿宋_GB2312"/>
          <w:szCs w:val="32"/>
        </w:rPr>
        <w:br w:type="page"/>
      </w:r>
      <w:r>
        <w:rPr>
          <w:rFonts w:hint="eastAsia" w:ascii="仿宋_GB2312" w:hAnsi="黑体"/>
          <w:szCs w:val="32"/>
        </w:rPr>
        <w:t>附6：专家论证意见</w:t>
      </w:r>
    </w:p>
    <w:p w14:paraId="265DEB3B">
      <w:pPr>
        <w:pStyle w:val="2"/>
        <w:adjustRightInd w:val="0"/>
        <w:jc w:val="center"/>
        <w:rPr>
          <w:rFonts w:hint="eastAsia" w:ascii="仿宋_GB2312" w:hAnsi="仿宋_GB2312" w:eastAsia="仿宋_GB2312"/>
          <w:b w:val="0"/>
          <w:bCs w:val="0"/>
          <w:snapToGrid/>
          <w:color w:val="000000"/>
          <w:spacing w:val="0"/>
          <w:sz w:val="32"/>
        </w:rPr>
      </w:pPr>
      <w:r>
        <w:rPr>
          <w:rFonts w:ascii="仿宋_GB2312"/>
          <w:szCs w:val="32"/>
        </w:rPr>
        <w:pict>
          <v:shape id="_x0000_i1037" o:spt="75" type="#_x0000_t75" style="height:522pt;width:435.2pt;" filled="f" stroked="f" coordsize="21600,21600">
            <v:path/>
            <v:fill on="f" focussize="0,0"/>
            <v:stroke on="f"/>
            <v:imagedata r:id="rId25" o:title="001"/>
            <o:lock v:ext="edit" grouping="f" rotation="f" text="f" aspectratio="t"/>
            <w10:wrap type="none"/>
            <w10:anchorlock/>
          </v:shape>
        </w:pict>
      </w:r>
    </w:p>
    <w:p w14:paraId="780C5BED"/>
    <w:sectPr>
      <w:footerReference r:id="rId3" w:type="default"/>
      <w:footerReference r:id="rId4" w:type="even"/>
      <w:type w:val="continuous"/>
      <w:pgSz w:w="11906" w:h="16838"/>
      <w:pgMar w:top="2041" w:right="1531" w:bottom="2041" w:left="1531" w:header="851" w:footer="1616" w:gutter="0"/>
      <w:pgNumType w:fmt="decimal"/>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方正舒体">
    <w:altName w:val="宋体"/>
    <w:panose1 w:val="02010601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339EE">
    <w:pPr>
      <w:framePr w:wrap="around" w:vAnchor="text" w:hAnchor="margin" w:xAlign="outside" w:yAlign="top"/>
      <w:ind w:right="323" w:rightChars="101"/>
    </w:pP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1</w:t>
    </w:r>
    <w:r>
      <w:rPr>
        <w:rFonts w:ascii="Times New Roman" w:hAnsi="Times New Roman"/>
        <w:sz w:val="28"/>
      </w:rPr>
      <w:fldChar w:fldCharType="end"/>
    </w:r>
    <w:r>
      <w:rPr>
        <w:rFonts w:ascii="Times New Roman" w:hAnsi="Times New Roman"/>
        <w:sz w:val="28"/>
      </w:rPr>
      <w:t xml:space="preserve">  —</w:t>
    </w:r>
    <w:r>
      <w:rPr>
        <w:rFonts w:hint="eastAsia" w:ascii="Times New Roman" w:hAnsi="Times New Roman"/>
        <w:lang w:val="en-US" w:eastAsia="zh-CN"/>
      </w:rPr>
      <w:t xml:space="preserve">   </w:t>
    </w:r>
  </w:p>
  <w:p w14:paraId="4D4DE700">
    <w:pPr>
      <w:pStyle w:val="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94148">
    <w:pPr>
      <w:framePr w:wrap="around" w:vAnchor="text" w:hAnchor="margin" w:xAlign="outside" w:yAlign="top"/>
      <w:ind w:left="326" w:leftChars="101" w:hanging="3" w:firstLineChars="0"/>
    </w:pPr>
    <w:r>
      <w:rPr>
        <w:rFonts w:ascii="Times New Roman" w:hAnsi="Times New Roman"/>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rPr>
      <w:t>2</w:t>
    </w:r>
    <w:r>
      <w:rPr>
        <w:rFonts w:ascii="Times New Roman" w:hAnsi="Times New Roman"/>
        <w:sz w:val="28"/>
      </w:rPr>
      <w:fldChar w:fldCharType="end"/>
    </w:r>
    <w:r>
      <w:rPr>
        <w:rFonts w:ascii="Times New Roman" w:hAnsi="Times New Roman"/>
      </w:rPr>
      <w:t xml:space="preserve">  —</w:t>
    </w:r>
  </w:p>
  <w:p w14:paraId="549AE7C5">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9790614"/>
    <w:rsid w:val="1B127DE9"/>
    <w:rsid w:val="26F0220A"/>
    <w:rsid w:val="51D579DE"/>
    <w:rsid w:val="7BED41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FFF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仿宋_GB2312" w:cstheme="minorBidi"/>
      <w:snapToGrid w:val="0"/>
      <w:sz w:val="32"/>
      <w:szCs w:val="22"/>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Plain Text"/>
    <w:basedOn w:val="1"/>
    <w:uiPriority w:val="0"/>
    <w:rPr>
      <w:rFonts w:ascii="宋体" w:hAnsi="Courier New" w:cs="Courier New"/>
      <w:szCs w:val="21"/>
    </w:rPr>
  </w:style>
  <w:style w:type="paragraph" w:styleId="3">
    <w:name w:val="Date"/>
    <w:basedOn w:val="1"/>
    <w:next w:val="1"/>
    <w:link w:val="9"/>
    <w:uiPriority w:val="0"/>
    <w:pPr>
      <w:ind w:left="100" w:leftChars="2500"/>
    </w:pPr>
  </w:style>
  <w:style w:type="paragraph" w:styleId="4">
    <w:name w:val="footer"/>
    <w:basedOn w:val="1"/>
    <w:link w:val="11"/>
    <w:uiPriority w:val="0"/>
    <w:pPr>
      <w:tabs>
        <w:tab w:val="center" w:pos="4153"/>
        <w:tab w:val="right" w:pos="8306"/>
      </w:tabs>
      <w:snapToGrid w:val="0"/>
      <w:jc w:val="left"/>
    </w:pPr>
    <w:rPr>
      <w:kern w:val="2"/>
      <w:sz w:val="18"/>
      <w:szCs w:val="18"/>
    </w:rPr>
  </w:style>
  <w:style w:type="paragraph" w:styleId="5">
    <w:name w:val="header"/>
    <w:basedOn w:val="1"/>
    <w:link w:val="10"/>
    <w:uiPriority w:val="0"/>
    <w:pPr>
      <w:pBdr>
        <w:bottom w:val="single" w:color="auto" w:sz="6" w:space="1"/>
      </w:pBdr>
      <w:tabs>
        <w:tab w:val="center" w:pos="4153"/>
        <w:tab w:val="right" w:pos="8306"/>
      </w:tabs>
      <w:snapToGrid w:val="0"/>
      <w:jc w:val="center"/>
    </w:pPr>
    <w:rPr>
      <w:kern w:val="2"/>
      <w:sz w:val="18"/>
      <w:szCs w:val="18"/>
    </w:rPr>
  </w:style>
  <w:style w:type="character" w:styleId="8">
    <w:name w:val="page number"/>
    <w:basedOn w:val="7"/>
    <w:uiPriority w:val="0"/>
    <w:rPr>
      <w:rFonts w:ascii="Calibri" w:hAnsi="Calibri" w:eastAsia="宋体"/>
    </w:rPr>
  </w:style>
  <w:style w:type="character" w:customStyle="1" w:styleId="9">
    <w:name w:val="日期 Char"/>
    <w:basedOn w:val="7"/>
    <w:link w:val="3"/>
    <w:uiPriority w:val="0"/>
    <w:rPr>
      <w:rFonts w:ascii="Calibri" w:hAnsi="Calibri" w:eastAsia="宋体"/>
    </w:rPr>
  </w:style>
  <w:style w:type="character" w:customStyle="1" w:styleId="10">
    <w:name w:val="页眉 Char"/>
    <w:link w:val="5"/>
    <w:uiPriority w:val="0"/>
    <w:rPr>
      <w:rFonts w:ascii="Calibri" w:hAnsi="Calibri" w:eastAsia="宋体"/>
      <w:kern w:val="2"/>
      <w:sz w:val="18"/>
      <w:szCs w:val="18"/>
    </w:rPr>
  </w:style>
  <w:style w:type="character" w:customStyle="1" w:styleId="11">
    <w:name w:val="页脚 Char"/>
    <w:link w:val="4"/>
    <w:uiPriority w:val="0"/>
    <w:rPr>
      <w:rFonts w:ascii="Calibri" w:hAnsi="Calibri"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8505</Words>
  <Characters>11313</Characters>
  <Lines>0</Lines>
  <Paragraphs>0</Paragraphs>
  <TotalTime>35</TotalTime>
  <ScaleCrop>false</ScaleCrop>
  <LinksUpToDate>false</LinksUpToDate>
  <CharactersWithSpaces>11443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2021-03-19T08:10:00Z</dcterms:created>
  <dc:creator>cnss</dc:creator>
  <cp:lastModifiedBy>晓颖</cp:lastModifiedBy>
  <dcterms:modified xsi:type="dcterms:W3CDTF">2025-02-21T03:14:32Z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eyJoZGlkIjoiZDU2MjE3NDdmZmEyYzU4ZTg4ZmY5M2IwMDEzY2IyMGIifQ==</vt:lpwstr>
  </property>
  <property fmtid="{D5CDD505-2E9C-101B-9397-08002B2CF9AE}" pid="4" name="ICV">
    <vt:lpwstr>196EA244D9234BE88B54919CFE3A50C2_12</vt:lpwstr>
  </property>
</Properties>
</file>