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9A8" w14:textId="1FD84994" w:rsidR="0005267C" w:rsidRPr="000A0B52" w:rsidRDefault="0005267C" w:rsidP="000A0B52">
      <w:pPr>
        <w:adjustRightInd w:val="0"/>
        <w:contextualSpacing/>
        <w:jc w:val="left"/>
        <w:rPr>
          <w:rFonts w:ascii="仿宋_GB2312" w:eastAsia="仿宋_GB2312" w:hAnsi="宋体"/>
          <w:sz w:val="30"/>
          <w:szCs w:val="30"/>
        </w:rPr>
      </w:pPr>
      <w:r w:rsidRPr="000A0B52">
        <w:rPr>
          <w:rFonts w:ascii="仿宋_GB2312" w:eastAsia="仿宋_GB2312" w:hAnsi="宋体" w:hint="eastAsia"/>
          <w:sz w:val="30"/>
          <w:szCs w:val="30"/>
        </w:rPr>
        <w:t>附</w:t>
      </w:r>
      <w:r w:rsidR="007E1A10" w:rsidRPr="000A0B52">
        <w:rPr>
          <w:rFonts w:ascii="仿宋_GB2312" w:eastAsia="仿宋_GB2312" w:hAnsi="宋体" w:hint="eastAsia"/>
          <w:sz w:val="30"/>
          <w:szCs w:val="30"/>
        </w:rPr>
        <w:t>件</w:t>
      </w:r>
      <w:r w:rsidRPr="000A0B52">
        <w:rPr>
          <w:rFonts w:ascii="仿宋_GB2312" w:eastAsia="仿宋_GB2312" w:hAnsi="宋体" w:hint="eastAsia"/>
          <w:sz w:val="30"/>
          <w:szCs w:val="30"/>
        </w:rPr>
        <w:t>：</w:t>
      </w:r>
    </w:p>
    <w:p w14:paraId="2ACE7DD5" w14:textId="27438D65" w:rsidR="00A945C8" w:rsidRDefault="0005267C" w:rsidP="000A0B52">
      <w:pPr>
        <w:adjustRightInd w:val="0"/>
        <w:contextualSpacing/>
        <w:jc w:val="center"/>
        <w:rPr>
          <w:rFonts w:ascii="方正小标宋简体" w:eastAsia="方正小标宋简体" w:hAnsi="宋体"/>
          <w:bCs/>
          <w:sz w:val="36"/>
          <w:szCs w:val="36"/>
        </w:rPr>
      </w:pPr>
      <w:r w:rsidRPr="000A0B52">
        <w:rPr>
          <w:rFonts w:ascii="方正小标宋简体" w:eastAsia="方正小标宋简体" w:hAnsi="宋体" w:hint="eastAsia"/>
          <w:bCs/>
          <w:sz w:val="36"/>
          <w:szCs w:val="36"/>
        </w:rPr>
        <w:t>国内航运公司安全管理体系文件编写指南</w:t>
      </w:r>
    </w:p>
    <w:p w14:paraId="0976668D" w14:textId="77777777" w:rsidR="000A0B52" w:rsidRDefault="000A0B52" w:rsidP="000A0B52">
      <w:pPr>
        <w:adjustRightInd w:val="0"/>
        <w:contextualSpacing/>
        <w:jc w:val="center"/>
        <w:rPr>
          <w:rFonts w:ascii="方正小标宋简体" w:eastAsia="方正小标宋简体" w:hAnsi="宋体"/>
          <w:bCs/>
          <w:sz w:val="36"/>
          <w:szCs w:val="36"/>
        </w:rPr>
      </w:pPr>
      <w:bookmarkStart w:id="0" w:name="_GoBack"/>
      <w:bookmarkEnd w:id="0"/>
    </w:p>
    <w:p w14:paraId="48D9EAFC" w14:textId="77777777" w:rsidR="004B3F8A" w:rsidRPr="00A95076" w:rsidRDefault="004B3F8A" w:rsidP="004B3F8A">
      <w:pPr>
        <w:adjustRightInd w:val="0"/>
        <w:snapToGrid w:val="0"/>
        <w:spacing w:line="360" w:lineRule="auto"/>
        <w:ind w:firstLineChars="200" w:firstLine="482"/>
        <w:rPr>
          <w:rFonts w:ascii="宋体" w:eastAsia="宋体" w:hAnsi="宋体"/>
          <w:b/>
          <w:bCs/>
          <w:sz w:val="24"/>
          <w:szCs w:val="24"/>
        </w:rPr>
      </w:pPr>
      <w:r w:rsidRPr="00A95076">
        <w:rPr>
          <w:rFonts w:ascii="宋体" w:eastAsia="宋体" w:hAnsi="宋体" w:hint="eastAsia"/>
          <w:b/>
          <w:bCs/>
          <w:sz w:val="24"/>
          <w:szCs w:val="24"/>
        </w:rPr>
        <w:t>1</w:t>
      </w:r>
      <w:r w:rsidRPr="00A95076">
        <w:rPr>
          <w:rFonts w:ascii="宋体" w:eastAsia="宋体" w:hAnsi="宋体"/>
          <w:b/>
          <w:bCs/>
          <w:sz w:val="24"/>
          <w:szCs w:val="24"/>
        </w:rPr>
        <w:t xml:space="preserve">. </w:t>
      </w:r>
      <w:r w:rsidRPr="00A95076">
        <w:rPr>
          <w:rFonts w:ascii="宋体" w:eastAsia="宋体" w:hAnsi="宋体" w:hint="eastAsia"/>
          <w:b/>
          <w:bCs/>
          <w:sz w:val="24"/>
          <w:szCs w:val="24"/>
        </w:rPr>
        <w:t>总则</w:t>
      </w:r>
    </w:p>
    <w:p w14:paraId="6B18A4A1" w14:textId="4D95F003"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.1 </w:t>
      </w:r>
      <w:r w:rsidRPr="000515E7">
        <w:rPr>
          <w:rFonts w:ascii="宋体" w:eastAsia="宋体" w:hAnsi="宋体" w:hint="eastAsia"/>
          <w:sz w:val="24"/>
          <w:szCs w:val="24"/>
        </w:rPr>
        <w:t>为</w:t>
      </w:r>
      <w:r>
        <w:rPr>
          <w:rFonts w:ascii="宋体" w:eastAsia="宋体" w:hAnsi="宋体" w:hint="eastAsia"/>
          <w:sz w:val="24"/>
          <w:szCs w:val="24"/>
        </w:rPr>
        <w:t>推动</w:t>
      </w:r>
      <w:r w:rsidRPr="000515E7">
        <w:rPr>
          <w:rFonts w:ascii="宋体" w:eastAsia="宋体" w:hAnsi="宋体" w:hint="eastAsia"/>
          <w:sz w:val="24"/>
          <w:szCs w:val="24"/>
        </w:rPr>
        <w:t>航运公司</w:t>
      </w:r>
      <w:r>
        <w:rPr>
          <w:rFonts w:ascii="宋体" w:eastAsia="宋体" w:hAnsi="宋体" w:hint="eastAsia"/>
          <w:sz w:val="24"/>
          <w:szCs w:val="24"/>
        </w:rPr>
        <w:t>建立安全管理体系，</w:t>
      </w:r>
      <w:r w:rsidRPr="000515E7">
        <w:rPr>
          <w:rFonts w:ascii="宋体" w:eastAsia="宋体" w:hAnsi="宋体" w:hint="eastAsia"/>
          <w:sz w:val="24"/>
          <w:szCs w:val="24"/>
        </w:rPr>
        <w:t>依据</w:t>
      </w:r>
      <w:r>
        <w:rPr>
          <w:rFonts w:ascii="宋体" w:eastAsia="宋体" w:hAnsi="宋体" w:hint="eastAsia"/>
          <w:sz w:val="24"/>
          <w:szCs w:val="24"/>
        </w:rPr>
        <w:t>《</w:t>
      </w:r>
      <w:r w:rsidRPr="009B04C7">
        <w:rPr>
          <w:rFonts w:ascii="宋体" w:eastAsia="宋体" w:hAnsi="宋体" w:hint="eastAsia"/>
          <w:sz w:val="24"/>
          <w:szCs w:val="24"/>
        </w:rPr>
        <w:t>中华人民共和国船舶安全营运和防止污染管理规则（试行）</w:t>
      </w:r>
      <w:r>
        <w:rPr>
          <w:rFonts w:ascii="宋体" w:eastAsia="宋体" w:hAnsi="宋体" w:hint="eastAsia"/>
          <w:sz w:val="24"/>
          <w:szCs w:val="24"/>
        </w:rPr>
        <w:t>》</w:t>
      </w:r>
      <w:r w:rsidRPr="009B04C7">
        <w:rPr>
          <w:rFonts w:ascii="宋体" w:eastAsia="宋体" w:hAnsi="宋体"/>
          <w:sz w:val="24"/>
          <w:szCs w:val="24"/>
        </w:rPr>
        <w:t>(交海发</w:t>
      </w:r>
      <w:r w:rsidRPr="009A45FC">
        <w:rPr>
          <w:rFonts w:ascii="宋体" w:eastAsia="宋体" w:hAnsi="宋体" w:hint="eastAsia"/>
          <w:sz w:val="24"/>
          <w:szCs w:val="24"/>
        </w:rPr>
        <w:t>〔</w:t>
      </w:r>
      <w:r w:rsidRPr="009A45FC">
        <w:rPr>
          <w:rFonts w:ascii="宋体" w:eastAsia="宋体" w:hAnsi="宋体"/>
          <w:sz w:val="24"/>
          <w:szCs w:val="24"/>
        </w:rPr>
        <w:t>20</w:t>
      </w:r>
      <w:r>
        <w:rPr>
          <w:rFonts w:ascii="宋体" w:eastAsia="宋体" w:hAnsi="宋体"/>
          <w:sz w:val="24"/>
          <w:szCs w:val="24"/>
        </w:rPr>
        <w:t>0</w:t>
      </w:r>
      <w:r w:rsidRPr="009A45FC">
        <w:rPr>
          <w:rFonts w:ascii="宋体" w:eastAsia="宋体" w:hAnsi="宋体"/>
          <w:sz w:val="24"/>
          <w:szCs w:val="24"/>
        </w:rPr>
        <w:t>1〕</w:t>
      </w:r>
      <w:r w:rsidRPr="009B04C7">
        <w:rPr>
          <w:rFonts w:ascii="宋体" w:eastAsia="宋体" w:hAnsi="宋体"/>
          <w:sz w:val="24"/>
          <w:szCs w:val="24"/>
        </w:rPr>
        <w:t>383号</w:t>
      </w:r>
      <w:r>
        <w:rPr>
          <w:rFonts w:ascii="宋体" w:eastAsia="宋体" w:hAnsi="宋体" w:hint="eastAsia"/>
          <w:sz w:val="24"/>
          <w:szCs w:val="24"/>
        </w:rPr>
        <w:t>，以下简称</w:t>
      </w:r>
      <w:r w:rsidR="00DE6301">
        <w:rPr>
          <w:rFonts w:ascii="宋体" w:eastAsia="宋体" w:hAnsi="宋体" w:hint="eastAsia"/>
          <w:sz w:val="24"/>
          <w:szCs w:val="24"/>
        </w:rPr>
        <w:t>：</w:t>
      </w:r>
      <w:r w:rsidRPr="000515E7">
        <w:rPr>
          <w:rFonts w:ascii="宋体" w:eastAsia="宋体" w:hAnsi="宋体" w:hint="eastAsia"/>
          <w:sz w:val="24"/>
          <w:szCs w:val="24"/>
        </w:rPr>
        <w:t>《国内安全管理规则》</w:t>
      </w:r>
      <w:r>
        <w:rPr>
          <w:rFonts w:ascii="宋体" w:eastAsia="宋体" w:hAnsi="宋体" w:hint="eastAsia"/>
          <w:sz w:val="24"/>
          <w:szCs w:val="24"/>
        </w:rPr>
        <w:t>)</w:t>
      </w:r>
      <w:r w:rsidRPr="000515E7">
        <w:rPr>
          <w:rFonts w:ascii="宋体" w:eastAsia="宋体" w:hAnsi="宋体" w:hint="eastAsia"/>
          <w:sz w:val="24"/>
          <w:szCs w:val="24"/>
        </w:rPr>
        <w:t>的要求</w:t>
      </w:r>
      <w:r>
        <w:rPr>
          <w:rFonts w:ascii="宋体" w:eastAsia="宋体" w:hAnsi="宋体" w:hint="eastAsia"/>
          <w:sz w:val="24"/>
          <w:szCs w:val="24"/>
        </w:rPr>
        <w:t>，制定本指南。</w:t>
      </w:r>
    </w:p>
    <w:p w14:paraId="2B70A196"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.2 </w:t>
      </w:r>
      <w:r>
        <w:rPr>
          <w:rFonts w:ascii="宋体" w:eastAsia="宋体" w:hAnsi="宋体" w:hint="eastAsia"/>
          <w:sz w:val="24"/>
          <w:szCs w:val="24"/>
        </w:rPr>
        <w:t>本指南明确国内航运公司编写安全管理体系文件的基本要求、要点和方法，以及提供具有实际指导意义的《国内航运公司安全管理体系文件（范例）》。</w:t>
      </w:r>
    </w:p>
    <w:p w14:paraId="1AF3BCF4" w14:textId="77777777" w:rsidR="004B3F8A" w:rsidRPr="00A95076" w:rsidRDefault="004B3F8A" w:rsidP="004B3F8A">
      <w:pPr>
        <w:adjustRightInd w:val="0"/>
        <w:snapToGrid w:val="0"/>
        <w:spacing w:line="360" w:lineRule="auto"/>
        <w:ind w:firstLineChars="200" w:firstLine="482"/>
        <w:rPr>
          <w:rFonts w:ascii="宋体" w:eastAsia="宋体" w:hAnsi="宋体"/>
          <w:b/>
          <w:bCs/>
          <w:sz w:val="24"/>
          <w:szCs w:val="24"/>
        </w:rPr>
      </w:pPr>
      <w:r w:rsidRPr="00A95076">
        <w:rPr>
          <w:rFonts w:ascii="宋体" w:eastAsia="宋体" w:hAnsi="宋体" w:hint="eastAsia"/>
          <w:b/>
          <w:bCs/>
          <w:sz w:val="24"/>
          <w:szCs w:val="24"/>
        </w:rPr>
        <w:t>2</w:t>
      </w:r>
      <w:r w:rsidRPr="00A95076">
        <w:rPr>
          <w:rFonts w:ascii="宋体" w:eastAsia="宋体" w:hAnsi="宋体"/>
          <w:b/>
          <w:bCs/>
          <w:sz w:val="24"/>
          <w:szCs w:val="24"/>
        </w:rPr>
        <w:t xml:space="preserve">. </w:t>
      </w:r>
      <w:r w:rsidRPr="00A95076">
        <w:rPr>
          <w:rFonts w:ascii="宋体" w:eastAsia="宋体" w:hAnsi="宋体" w:hint="eastAsia"/>
          <w:b/>
          <w:bCs/>
          <w:sz w:val="24"/>
          <w:szCs w:val="24"/>
        </w:rPr>
        <w:t>适用范围</w:t>
      </w:r>
    </w:p>
    <w:p w14:paraId="13A49EBB"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本指南适用于</w:t>
      </w:r>
      <w:r>
        <w:rPr>
          <w:rFonts w:ascii="宋体" w:eastAsia="宋体" w:hAnsi="宋体"/>
          <w:sz w:val="24"/>
          <w:szCs w:val="24"/>
        </w:rPr>
        <w:t>实施</w:t>
      </w:r>
      <w:r>
        <w:rPr>
          <w:rFonts w:ascii="宋体" w:eastAsia="宋体" w:hAnsi="宋体" w:hint="eastAsia"/>
          <w:sz w:val="24"/>
          <w:szCs w:val="24"/>
        </w:rPr>
        <w:t>《国内安全管理规则》的国内</w:t>
      </w:r>
      <w:r>
        <w:rPr>
          <w:rFonts w:ascii="宋体" w:eastAsia="宋体" w:hAnsi="宋体"/>
          <w:sz w:val="24"/>
          <w:szCs w:val="24"/>
        </w:rPr>
        <w:t>航行</w:t>
      </w:r>
      <w:r>
        <w:rPr>
          <w:rFonts w:ascii="宋体" w:eastAsia="宋体" w:hAnsi="宋体" w:hint="eastAsia"/>
          <w:sz w:val="24"/>
          <w:szCs w:val="24"/>
        </w:rPr>
        <w:t>船舶及其管理公司。</w:t>
      </w:r>
    </w:p>
    <w:p w14:paraId="2D6A275A" w14:textId="77777777" w:rsidR="004B3F8A" w:rsidRPr="00A95076" w:rsidRDefault="004B3F8A" w:rsidP="004B3F8A">
      <w:pPr>
        <w:adjustRightInd w:val="0"/>
        <w:snapToGrid w:val="0"/>
        <w:spacing w:line="360" w:lineRule="auto"/>
        <w:ind w:firstLineChars="200" w:firstLine="482"/>
        <w:rPr>
          <w:rFonts w:ascii="宋体" w:eastAsia="宋体" w:hAnsi="宋体"/>
          <w:b/>
          <w:bCs/>
          <w:sz w:val="24"/>
          <w:szCs w:val="24"/>
        </w:rPr>
      </w:pPr>
      <w:r w:rsidRPr="00A95076">
        <w:rPr>
          <w:rFonts w:ascii="宋体" w:eastAsia="宋体" w:hAnsi="宋体" w:hint="eastAsia"/>
          <w:b/>
          <w:bCs/>
          <w:sz w:val="24"/>
          <w:szCs w:val="24"/>
        </w:rPr>
        <w:t>3</w:t>
      </w:r>
      <w:r w:rsidRPr="00A95076">
        <w:rPr>
          <w:rFonts w:ascii="宋体" w:eastAsia="宋体" w:hAnsi="宋体"/>
          <w:b/>
          <w:bCs/>
          <w:sz w:val="24"/>
          <w:szCs w:val="24"/>
        </w:rPr>
        <w:t xml:space="preserve">. </w:t>
      </w:r>
      <w:r w:rsidRPr="00A95076">
        <w:rPr>
          <w:rFonts w:ascii="宋体" w:eastAsia="宋体" w:hAnsi="宋体" w:hint="eastAsia"/>
          <w:b/>
          <w:bCs/>
          <w:sz w:val="24"/>
          <w:szCs w:val="24"/>
        </w:rPr>
        <w:t>编写要求</w:t>
      </w:r>
    </w:p>
    <w:p w14:paraId="5C74831B"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.1 </w:t>
      </w:r>
      <w:r>
        <w:rPr>
          <w:rFonts w:ascii="宋体" w:eastAsia="宋体" w:hAnsi="宋体" w:hint="eastAsia"/>
          <w:sz w:val="24"/>
          <w:szCs w:val="24"/>
        </w:rPr>
        <w:t>航运公司安全管理体系文件的编写应满足《国内安全管理规则》的要求，并应力求简化、直观和易执行。</w:t>
      </w:r>
    </w:p>
    <w:p w14:paraId="7CD693B9"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.2 </w:t>
      </w:r>
      <w:r>
        <w:rPr>
          <w:rFonts w:ascii="宋体" w:eastAsia="宋体" w:hAnsi="宋体" w:hint="eastAsia"/>
          <w:sz w:val="24"/>
          <w:szCs w:val="24"/>
        </w:rPr>
        <w:t>航运公司安全管理体系文件的编写应结合公司的实际情况，并应将船舶操作规程按文件控制要求纳入体系受控。</w:t>
      </w:r>
    </w:p>
    <w:p w14:paraId="4EEE1625"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3.3 </w:t>
      </w:r>
      <w:r>
        <w:rPr>
          <w:rFonts w:ascii="宋体" w:eastAsia="宋体" w:hAnsi="宋体" w:hint="eastAsia"/>
          <w:sz w:val="24"/>
          <w:szCs w:val="24"/>
        </w:rPr>
        <w:t>航运公司应按行业要求配备岸基管理人员，并应根据岸基管理人员及船员的配备情况编写相应的岗位职责。</w:t>
      </w:r>
    </w:p>
    <w:p w14:paraId="1ED45FB0"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 xml:space="preserve">3.4 </w:t>
      </w:r>
      <w:r>
        <w:rPr>
          <w:rFonts w:ascii="宋体" w:eastAsia="宋体" w:hAnsi="宋体" w:hint="eastAsia"/>
          <w:sz w:val="24"/>
          <w:szCs w:val="24"/>
        </w:rPr>
        <w:t>编写航运公司安全管理体系文件时，应考虑和注意以下问题：</w:t>
      </w:r>
    </w:p>
    <w:p w14:paraId="54679909"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.4.1 </w:t>
      </w:r>
      <w:r>
        <w:rPr>
          <w:rFonts w:ascii="宋体" w:eastAsia="宋体" w:hAnsi="宋体" w:hint="eastAsia"/>
          <w:sz w:val="24"/>
          <w:szCs w:val="24"/>
        </w:rPr>
        <w:t>航运公司安全管理体系文件应包括安全管理手册，以及与安全管理体系有关的安全管理程序、须知、岗位职责、活动记录以及外来文件和资料。</w:t>
      </w:r>
    </w:p>
    <w:p w14:paraId="2566CDA8"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安全管理手册应分章节全面阐述和说明如何实施安全管理体系，内容包括目录、定义、适用范围、</w:t>
      </w:r>
      <w:r w:rsidRPr="003C4BBA">
        <w:rPr>
          <w:rFonts w:ascii="宋体" w:eastAsia="宋体" w:hAnsi="宋体"/>
          <w:sz w:val="24"/>
          <w:szCs w:val="24"/>
        </w:rPr>
        <w:t>安全与防污染方针</w:t>
      </w:r>
      <w:r>
        <w:rPr>
          <w:rFonts w:ascii="宋体" w:eastAsia="宋体" w:hAnsi="宋体" w:hint="eastAsia"/>
          <w:sz w:val="24"/>
          <w:szCs w:val="24"/>
        </w:rPr>
        <w:t>和目标</w:t>
      </w:r>
      <w:r w:rsidRPr="003C4BBA">
        <w:rPr>
          <w:rFonts w:ascii="宋体" w:eastAsia="宋体" w:hAnsi="宋体"/>
          <w:sz w:val="24"/>
          <w:szCs w:val="24"/>
        </w:rPr>
        <w:t>、</w:t>
      </w:r>
      <w:r>
        <w:rPr>
          <w:rFonts w:ascii="宋体" w:eastAsia="宋体" w:hAnsi="宋体" w:hint="eastAsia"/>
          <w:sz w:val="24"/>
          <w:szCs w:val="24"/>
        </w:rPr>
        <w:t>公司的责任与权利和组织结构、指定人员、船长的责任和权力等主要内容，并阐述</w:t>
      </w:r>
      <w:r w:rsidRPr="003C4BBA">
        <w:rPr>
          <w:rFonts w:ascii="宋体" w:eastAsia="宋体" w:hAnsi="宋体"/>
          <w:sz w:val="24"/>
          <w:szCs w:val="24"/>
        </w:rPr>
        <w:t>资源和人员</w:t>
      </w:r>
      <w:r>
        <w:rPr>
          <w:rFonts w:ascii="宋体" w:eastAsia="宋体" w:hAnsi="宋体" w:hint="eastAsia"/>
          <w:sz w:val="24"/>
          <w:szCs w:val="24"/>
        </w:rPr>
        <w:t>、</w:t>
      </w:r>
      <w:r w:rsidRPr="003C4BBA">
        <w:rPr>
          <w:rFonts w:ascii="宋体" w:eastAsia="宋体" w:hAnsi="宋体"/>
          <w:sz w:val="24"/>
          <w:szCs w:val="24"/>
        </w:rPr>
        <w:t>船上操作方案的制定</w:t>
      </w:r>
      <w:r>
        <w:rPr>
          <w:rFonts w:ascii="宋体" w:eastAsia="宋体" w:hAnsi="宋体" w:hint="eastAsia"/>
          <w:sz w:val="24"/>
          <w:szCs w:val="24"/>
        </w:rPr>
        <w:t>、</w:t>
      </w:r>
      <w:r w:rsidRPr="003C4BBA">
        <w:rPr>
          <w:rFonts w:ascii="宋体" w:eastAsia="宋体" w:hAnsi="宋体"/>
          <w:sz w:val="24"/>
          <w:szCs w:val="24"/>
        </w:rPr>
        <w:t>应急准备</w:t>
      </w:r>
      <w:r>
        <w:rPr>
          <w:rFonts w:ascii="宋体" w:eastAsia="宋体" w:hAnsi="宋体" w:hint="eastAsia"/>
          <w:sz w:val="24"/>
          <w:szCs w:val="24"/>
        </w:rPr>
        <w:t>、</w:t>
      </w:r>
      <w:r w:rsidRPr="003C4BBA">
        <w:rPr>
          <w:rFonts w:ascii="宋体" w:eastAsia="宋体" w:hAnsi="宋体"/>
          <w:sz w:val="24"/>
          <w:szCs w:val="24"/>
        </w:rPr>
        <w:t>不符合规定情况</w:t>
      </w:r>
      <w:r>
        <w:rPr>
          <w:rFonts w:ascii="宋体" w:eastAsia="宋体" w:hAnsi="宋体" w:hint="eastAsia"/>
          <w:sz w:val="24"/>
          <w:szCs w:val="24"/>
        </w:rPr>
        <w:t>与</w:t>
      </w:r>
      <w:r w:rsidRPr="003C4BBA">
        <w:rPr>
          <w:rFonts w:ascii="宋体" w:eastAsia="宋体" w:hAnsi="宋体"/>
          <w:sz w:val="24"/>
          <w:szCs w:val="24"/>
        </w:rPr>
        <w:t>事故和险情的报告和分析</w:t>
      </w:r>
      <w:r>
        <w:rPr>
          <w:rFonts w:ascii="宋体" w:eastAsia="宋体" w:hAnsi="宋体" w:hint="eastAsia"/>
          <w:sz w:val="24"/>
          <w:szCs w:val="24"/>
        </w:rPr>
        <w:t>、</w:t>
      </w:r>
      <w:r w:rsidRPr="003C4BBA">
        <w:rPr>
          <w:rFonts w:ascii="宋体" w:eastAsia="宋体" w:hAnsi="宋体"/>
          <w:sz w:val="24"/>
          <w:szCs w:val="24"/>
        </w:rPr>
        <w:t>船舶和设备的维护</w:t>
      </w:r>
      <w:r>
        <w:rPr>
          <w:rFonts w:ascii="宋体" w:eastAsia="宋体" w:hAnsi="宋体" w:hint="eastAsia"/>
          <w:sz w:val="24"/>
          <w:szCs w:val="24"/>
        </w:rPr>
        <w:t>、</w:t>
      </w:r>
      <w:r w:rsidRPr="003C4BBA">
        <w:rPr>
          <w:rFonts w:ascii="宋体" w:eastAsia="宋体" w:hAnsi="宋体"/>
          <w:sz w:val="24"/>
          <w:szCs w:val="24"/>
        </w:rPr>
        <w:t>文件</w:t>
      </w:r>
      <w:r>
        <w:rPr>
          <w:rFonts w:ascii="宋体" w:eastAsia="宋体" w:hAnsi="宋体" w:hint="eastAsia"/>
          <w:sz w:val="24"/>
          <w:szCs w:val="24"/>
        </w:rPr>
        <w:t>、</w:t>
      </w:r>
      <w:r w:rsidRPr="003C4BBA">
        <w:rPr>
          <w:rFonts w:ascii="宋体" w:eastAsia="宋体" w:hAnsi="宋体"/>
          <w:sz w:val="24"/>
          <w:szCs w:val="24"/>
        </w:rPr>
        <w:t>内部审核、有效性评价和管理复查</w:t>
      </w:r>
      <w:r>
        <w:rPr>
          <w:rFonts w:ascii="宋体" w:eastAsia="宋体" w:hAnsi="宋体" w:hint="eastAsia"/>
          <w:sz w:val="24"/>
          <w:szCs w:val="24"/>
        </w:rPr>
        <w:t>等内容的实施要点。</w:t>
      </w:r>
    </w:p>
    <w:p w14:paraId="73EC6245"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bookmarkStart w:id="1" w:name="_Hlk16035163"/>
      <w:r>
        <w:rPr>
          <w:rFonts w:ascii="宋体" w:eastAsia="宋体" w:hAnsi="宋体" w:hint="eastAsia"/>
          <w:sz w:val="24"/>
          <w:szCs w:val="24"/>
        </w:rPr>
        <w:t>3.</w:t>
      </w:r>
      <w:r>
        <w:rPr>
          <w:rFonts w:ascii="宋体" w:eastAsia="宋体" w:hAnsi="宋体"/>
          <w:sz w:val="24"/>
          <w:szCs w:val="24"/>
        </w:rPr>
        <w:t>4.3</w:t>
      </w:r>
      <w:bookmarkEnd w:id="1"/>
      <w:r>
        <w:rPr>
          <w:rFonts w:ascii="宋体" w:eastAsia="宋体" w:hAnsi="宋体"/>
          <w:sz w:val="24"/>
          <w:szCs w:val="24"/>
        </w:rPr>
        <w:t xml:space="preserve"> </w:t>
      </w:r>
      <w:r>
        <w:rPr>
          <w:rFonts w:ascii="宋体" w:eastAsia="宋体" w:hAnsi="宋体" w:hint="eastAsia"/>
          <w:sz w:val="24"/>
          <w:szCs w:val="24"/>
        </w:rPr>
        <w:t>每个安全管理程序的内容一般包括目的、定义、职责、工作流程或工作要求、活动记录和相关文件等，工作流程的重要环节应明确工作要点、考虑因素和</w:t>
      </w:r>
      <w:r>
        <w:rPr>
          <w:rFonts w:ascii="宋体" w:eastAsia="宋体" w:hAnsi="宋体" w:hint="eastAsia"/>
          <w:sz w:val="24"/>
          <w:szCs w:val="24"/>
        </w:rPr>
        <w:lastRenderedPageBreak/>
        <w:t>处理原则等，相关文件包括安全管理须知、附件或附录。安全管理程序应全面覆盖</w:t>
      </w:r>
      <w:bookmarkStart w:id="2" w:name="_Hlk16081095"/>
      <w:r>
        <w:rPr>
          <w:rFonts w:ascii="宋体" w:eastAsia="宋体" w:hAnsi="宋体" w:hint="eastAsia"/>
          <w:sz w:val="24"/>
          <w:szCs w:val="24"/>
        </w:rPr>
        <w:t>《国内安全管理规则》</w:t>
      </w:r>
      <w:bookmarkEnd w:id="2"/>
      <w:r>
        <w:rPr>
          <w:rFonts w:ascii="宋体" w:eastAsia="宋体" w:hAnsi="宋体" w:hint="eastAsia"/>
          <w:sz w:val="24"/>
          <w:szCs w:val="24"/>
        </w:rPr>
        <w:t>的要求，阐述的内容应符合</w:t>
      </w:r>
      <w:r w:rsidRPr="004E21CF">
        <w:rPr>
          <w:rFonts w:ascii="宋体" w:eastAsia="宋体" w:hAnsi="宋体" w:hint="eastAsia"/>
          <w:sz w:val="24"/>
          <w:szCs w:val="24"/>
        </w:rPr>
        <w:t>《国内安全管理规则》</w:t>
      </w:r>
      <w:r>
        <w:rPr>
          <w:rFonts w:ascii="宋体" w:eastAsia="宋体" w:hAnsi="宋体" w:hint="eastAsia"/>
          <w:sz w:val="24"/>
          <w:szCs w:val="24"/>
        </w:rPr>
        <w:t>精神和强制性规定。安全管理程序的编写应做到措辞准确，条理清楚，流程顺畅，并应注意符合性及具有可操作性，安全管理程序可单独设置也可合并编写，</w:t>
      </w:r>
      <w:r w:rsidRPr="00830A3F">
        <w:rPr>
          <w:rFonts w:ascii="宋体" w:eastAsia="宋体" w:hAnsi="宋体"/>
          <w:sz w:val="24"/>
          <w:szCs w:val="24"/>
        </w:rPr>
        <w:t>常见</w:t>
      </w:r>
      <w:r>
        <w:rPr>
          <w:rFonts w:ascii="宋体" w:eastAsia="宋体" w:hAnsi="宋体" w:hint="eastAsia"/>
          <w:sz w:val="24"/>
          <w:szCs w:val="24"/>
        </w:rPr>
        <w:t>的安全管理</w:t>
      </w:r>
      <w:r w:rsidRPr="00830A3F">
        <w:rPr>
          <w:rFonts w:ascii="宋体" w:eastAsia="宋体" w:hAnsi="宋体"/>
          <w:sz w:val="24"/>
          <w:szCs w:val="24"/>
        </w:rPr>
        <w:t>程序</w:t>
      </w:r>
      <w:r>
        <w:rPr>
          <w:rFonts w:ascii="宋体" w:eastAsia="宋体" w:hAnsi="宋体" w:hint="eastAsia"/>
          <w:sz w:val="24"/>
          <w:szCs w:val="24"/>
        </w:rPr>
        <w:t>包括：</w:t>
      </w:r>
    </w:p>
    <w:p w14:paraId="4E82F2C4"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bookmarkStart w:id="3" w:name="_Hlk16035180"/>
      <w:r w:rsidRPr="00830A3F">
        <w:rPr>
          <w:rFonts w:ascii="宋体" w:eastAsia="宋体" w:hAnsi="宋体"/>
          <w:sz w:val="24"/>
          <w:szCs w:val="24"/>
        </w:rPr>
        <w:t>3.4.3</w:t>
      </w:r>
      <w:r>
        <w:rPr>
          <w:rFonts w:ascii="宋体" w:eastAsia="宋体" w:hAnsi="宋体"/>
          <w:sz w:val="24"/>
          <w:szCs w:val="24"/>
        </w:rPr>
        <w:t>.1</w:t>
      </w:r>
      <w:bookmarkEnd w:id="3"/>
      <w:r>
        <w:rPr>
          <w:rFonts w:ascii="宋体" w:eastAsia="宋体" w:hAnsi="宋体"/>
          <w:sz w:val="24"/>
          <w:szCs w:val="24"/>
        </w:rPr>
        <w:t xml:space="preserve"> </w:t>
      </w:r>
      <w:r w:rsidRPr="00830A3F">
        <w:rPr>
          <w:rFonts w:ascii="宋体" w:eastAsia="宋体" w:hAnsi="宋体"/>
          <w:sz w:val="24"/>
          <w:szCs w:val="24"/>
        </w:rPr>
        <w:t>保证船长适当指挥资格和完全熟悉SMS程序；</w:t>
      </w:r>
    </w:p>
    <w:p w14:paraId="10A8333B"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2 </w:t>
      </w:r>
      <w:r w:rsidRPr="00830A3F">
        <w:rPr>
          <w:rFonts w:ascii="宋体" w:eastAsia="宋体" w:hAnsi="宋体"/>
          <w:sz w:val="24"/>
          <w:szCs w:val="24"/>
        </w:rPr>
        <w:t>船员聘用和配备程序；</w:t>
      </w:r>
    </w:p>
    <w:p w14:paraId="1FC212BC"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3 </w:t>
      </w:r>
      <w:r w:rsidRPr="00830A3F">
        <w:rPr>
          <w:rFonts w:ascii="宋体" w:eastAsia="宋体" w:hAnsi="宋体"/>
          <w:sz w:val="24"/>
          <w:szCs w:val="24"/>
        </w:rPr>
        <w:t>新聘和转岗人员职责熟悉程序；</w:t>
      </w:r>
    </w:p>
    <w:p w14:paraId="735587E4"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4 </w:t>
      </w:r>
      <w:r w:rsidRPr="00830A3F">
        <w:rPr>
          <w:rFonts w:ascii="宋体" w:eastAsia="宋体" w:hAnsi="宋体"/>
          <w:sz w:val="24"/>
          <w:szCs w:val="24"/>
        </w:rPr>
        <w:t>人员培训程序；</w:t>
      </w:r>
    </w:p>
    <w:p w14:paraId="334B2E9D"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5 </w:t>
      </w:r>
      <w:r>
        <w:rPr>
          <w:rFonts w:ascii="宋体" w:eastAsia="宋体" w:hAnsi="宋体" w:hint="eastAsia"/>
          <w:sz w:val="24"/>
          <w:szCs w:val="24"/>
        </w:rPr>
        <w:t>安全管理</w:t>
      </w:r>
      <w:r w:rsidRPr="00830A3F">
        <w:rPr>
          <w:rFonts w:ascii="宋体" w:eastAsia="宋体" w:hAnsi="宋体"/>
          <w:sz w:val="24"/>
          <w:szCs w:val="24"/>
        </w:rPr>
        <w:t xml:space="preserve">信息传递和保证有效交流程序； </w:t>
      </w:r>
    </w:p>
    <w:p w14:paraId="66480F61"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6 </w:t>
      </w:r>
      <w:r w:rsidRPr="00830A3F">
        <w:rPr>
          <w:rFonts w:ascii="宋体" w:eastAsia="宋体" w:hAnsi="宋体"/>
          <w:sz w:val="24"/>
          <w:szCs w:val="24"/>
        </w:rPr>
        <w:t>制定关键性船上操作方案和须知的程序；</w:t>
      </w:r>
    </w:p>
    <w:p w14:paraId="7582EDFA"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7 </w:t>
      </w:r>
      <w:r w:rsidRPr="00830A3F">
        <w:rPr>
          <w:rFonts w:ascii="宋体" w:eastAsia="宋体" w:hAnsi="宋体"/>
          <w:sz w:val="24"/>
          <w:szCs w:val="24"/>
        </w:rPr>
        <w:t>船上紧急情况的标明和反应程序；</w:t>
      </w:r>
    </w:p>
    <w:p w14:paraId="3AF085AF"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8 </w:t>
      </w:r>
      <w:r w:rsidRPr="00830A3F">
        <w:rPr>
          <w:rFonts w:ascii="宋体" w:eastAsia="宋体" w:hAnsi="宋体"/>
          <w:sz w:val="24"/>
          <w:szCs w:val="24"/>
        </w:rPr>
        <w:t>应急训练和演习程序；</w:t>
      </w:r>
    </w:p>
    <w:p w14:paraId="384559C6"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w:t>
      </w:r>
      <w:r>
        <w:rPr>
          <w:rFonts w:ascii="宋体" w:eastAsia="宋体" w:hAnsi="宋体"/>
          <w:sz w:val="24"/>
          <w:szCs w:val="24"/>
        </w:rPr>
        <w:t xml:space="preserve">9 </w:t>
      </w:r>
      <w:r w:rsidRPr="00830A3F">
        <w:rPr>
          <w:rFonts w:ascii="宋体" w:eastAsia="宋体" w:hAnsi="宋体"/>
          <w:sz w:val="24"/>
          <w:szCs w:val="24"/>
        </w:rPr>
        <w:t>不符合、事故和险情的报告、调查和分析程序；</w:t>
      </w:r>
    </w:p>
    <w:p w14:paraId="5791DA8B"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3.4.3.1</w:t>
      </w:r>
      <w:r>
        <w:rPr>
          <w:rFonts w:ascii="宋体" w:eastAsia="宋体" w:hAnsi="宋体"/>
          <w:sz w:val="24"/>
          <w:szCs w:val="24"/>
        </w:rPr>
        <w:t xml:space="preserve">0 </w:t>
      </w:r>
      <w:r w:rsidRPr="00830A3F">
        <w:rPr>
          <w:rFonts w:ascii="宋体" w:eastAsia="宋体" w:hAnsi="宋体"/>
          <w:sz w:val="24"/>
          <w:szCs w:val="24"/>
        </w:rPr>
        <w:t>实施纠正程序；</w:t>
      </w:r>
    </w:p>
    <w:p w14:paraId="1179E9A1"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3.4.3.1</w:t>
      </w:r>
      <w:r>
        <w:rPr>
          <w:rFonts w:ascii="宋体" w:eastAsia="宋体" w:hAnsi="宋体"/>
          <w:sz w:val="24"/>
          <w:szCs w:val="24"/>
        </w:rPr>
        <w:t xml:space="preserve">1 </w:t>
      </w:r>
      <w:r w:rsidRPr="00830A3F">
        <w:rPr>
          <w:rFonts w:ascii="宋体" w:eastAsia="宋体" w:hAnsi="宋体"/>
          <w:sz w:val="24"/>
          <w:szCs w:val="24"/>
        </w:rPr>
        <w:t>船舶和设备的维护保养程序；</w:t>
      </w:r>
    </w:p>
    <w:p w14:paraId="0D0484E2"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3.4.3.1</w:t>
      </w:r>
      <w:r>
        <w:rPr>
          <w:rFonts w:ascii="宋体" w:eastAsia="宋体" w:hAnsi="宋体"/>
          <w:sz w:val="24"/>
          <w:szCs w:val="24"/>
        </w:rPr>
        <w:t xml:space="preserve">2 </w:t>
      </w:r>
      <w:r w:rsidRPr="00830A3F">
        <w:rPr>
          <w:rFonts w:ascii="宋体" w:eastAsia="宋体" w:hAnsi="宋体"/>
          <w:sz w:val="24"/>
          <w:szCs w:val="24"/>
        </w:rPr>
        <w:t>关键性设备和技术系统的标识和提高可靠性的保障程序；</w:t>
      </w:r>
    </w:p>
    <w:p w14:paraId="016A78D8"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3.4.3.1</w:t>
      </w:r>
      <w:r>
        <w:rPr>
          <w:rFonts w:ascii="宋体" w:eastAsia="宋体" w:hAnsi="宋体"/>
          <w:sz w:val="24"/>
          <w:szCs w:val="24"/>
        </w:rPr>
        <w:t xml:space="preserve">3 </w:t>
      </w:r>
      <w:r w:rsidRPr="00830A3F">
        <w:rPr>
          <w:rFonts w:ascii="宋体" w:eastAsia="宋体" w:hAnsi="宋体"/>
          <w:sz w:val="24"/>
          <w:szCs w:val="24"/>
        </w:rPr>
        <w:t>文件和资料的控制程序；</w:t>
      </w:r>
    </w:p>
    <w:p w14:paraId="6CAAA66C"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830A3F">
        <w:rPr>
          <w:rFonts w:ascii="宋体" w:eastAsia="宋体" w:hAnsi="宋体"/>
          <w:sz w:val="24"/>
          <w:szCs w:val="24"/>
        </w:rPr>
        <w:t>3.4.3.1</w:t>
      </w:r>
      <w:r>
        <w:rPr>
          <w:rFonts w:ascii="宋体" w:eastAsia="宋体" w:hAnsi="宋体"/>
          <w:sz w:val="24"/>
          <w:szCs w:val="24"/>
        </w:rPr>
        <w:t xml:space="preserve">4 </w:t>
      </w:r>
      <w:r>
        <w:rPr>
          <w:rFonts w:ascii="宋体" w:eastAsia="宋体" w:hAnsi="宋体" w:hint="eastAsia"/>
          <w:sz w:val="24"/>
          <w:szCs w:val="24"/>
        </w:rPr>
        <w:t>安全管理体系</w:t>
      </w:r>
      <w:r w:rsidRPr="00830A3F">
        <w:rPr>
          <w:rFonts w:ascii="宋体" w:eastAsia="宋体" w:hAnsi="宋体"/>
          <w:sz w:val="24"/>
          <w:szCs w:val="24"/>
        </w:rPr>
        <w:t>内审程序；</w:t>
      </w:r>
    </w:p>
    <w:p w14:paraId="69BF60AA" w14:textId="77777777" w:rsidR="004B3F8A" w:rsidRPr="00830A3F" w:rsidRDefault="004B3F8A" w:rsidP="004B3F8A">
      <w:pPr>
        <w:adjustRightInd w:val="0"/>
        <w:snapToGrid w:val="0"/>
        <w:spacing w:line="360" w:lineRule="auto"/>
        <w:ind w:firstLineChars="200" w:firstLine="480"/>
        <w:rPr>
          <w:rFonts w:ascii="宋体" w:eastAsia="宋体" w:hAnsi="宋体"/>
          <w:sz w:val="24"/>
          <w:szCs w:val="24"/>
        </w:rPr>
      </w:pPr>
      <w:r w:rsidRPr="000D7A2D">
        <w:rPr>
          <w:rFonts w:ascii="宋体" w:eastAsia="宋体" w:hAnsi="宋体"/>
          <w:sz w:val="24"/>
          <w:szCs w:val="24"/>
        </w:rPr>
        <w:t>3.4.3.1</w:t>
      </w:r>
      <w:r>
        <w:rPr>
          <w:rFonts w:ascii="宋体" w:eastAsia="宋体" w:hAnsi="宋体"/>
          <w:sz w:val="24"/>
          <w:szCs w:val="24"/>
        </w:rPr>
        <w:t xml:space="preserve">5 </w:t>
      </w:r>
      <w:r w:rsidRPr="00830A3F">
        <w:rPr>
          <w:rFonts w:ascii="宋体" w:eastAsia="宋体" w:hAnsi="宋体"/>
          <w:sz w:val="24"/>
          <w:szCs w:val="24"/>
        </w:rPr>
        <w:t>有效性评价</w:t>
      </w:r>
      <w:r>
        <w:rPr>
          <w:rFonts w:ascii="宋体" w:eastAsia="宋体" w:hAnsi="宋体" w:hint="eastAsia"/>
          <w:sz w:val="24"/>
          <w:szCs w:val="24"/>
        </w:rPr>
        <w:t>和管理复查</w:t>
      </w:r>
      <w:r w:rsidRPr="00830A3F">
        <w:rPr>
          <w:rFonts w:ascii="宋体" w:eastAsia="宋体" w:hAnsi="宋体"/>
          <w:sz w:val="24"/>
          <w:szCs w:val="24"/>
        </w:rPr>
        <w:t>程序</w:t>
      </w:r>
      <w:r>
        <w:rPr>
          <w:rFonts w:ascii="宋体" w:eastAsia="宋体" w:hAnsi="宋体" w:hint="eastAsia"/>
          <w:sz w:val="24"/>
          <w:szCs w:val="24"/>
        </w:rPr>
        <w:t>。</w:t>
      </w:r>
    </w:p>
    <w:p w14:paraId="6DEC40A2" w14:textId="77777777" w:rsidR="004B3F8A" w:rsidRPr="00247EF3"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.4.4 </w:t>
      </w:r>
      <w:r>
        <w:rPr>
          <w:rFonts w:ascii="宋体" w:eastAsia="宋体" w:hAnsi="宋体" w:hint="eastAsia"/>
          <w:sz w:val="24"/>
          <w:szCs w:val="24"/>
        </w:rPr>
        <w:t>安全管理须知包括具体的操作方法或注意事项，每个安全管理须知的内容一般包括目的、工作步骤或工作要求和活动记录等。安全管理须知应符合强制性规定和所考虑的建议性指南，安全管理须知应覆盖安全管理程序的规定要求，并应适合公司自身的需要及满足公司所有船种。</w:t>
      </w:r>
      <w:r w:rsidRPr="00247EF3">
        <w:rPr>
          <w:rFonts w:ascii="宋体" w:eastAsia="宋体" w:hAnsi="宋体"/>
          <w:sz w:val="24"/>
          <w:szCs w:val="24"/>
        </w:rPr>
        <w:t xml:space="preserve"> </w:t>
      </w:r>
    </w:p>
    <w:p w14:paraId="1B786FC1" w14:textId="77777777" w:rsidR="004B3F8A" w:rsidRDefault="004B3F8A" w:rsidP="004B3F8A">
      <w:pPr>
        <w:adjustRightInd w:val="0"/>
        <w:snapToGrid w:val="0"/>
        <w:spacing w:line="360" w:lineRule="auto"/>
        <w:ind w:firstLineChars="200" w:firstLine="480"/>
      </w:pPr>
      <w:r>
        <w:rPr>
          <w:rFonts w:ascii="宋体" w:eastAsia="宋体" w:hAnsi="宋体" w:hint="eastAsia"/>
          <w:sz w:val="24"/>
          <w:szCs w:val="24"/>
        </w:rPr>
        <w:t>3</w:t>
      </w:r>
      <w:r>
        <w:rPr>
          <w:rFonts w:ascii="宋体" w:eastAsia="宋体" w:hAnsi="宋体"/>
          <w:sz w:val="24"/>
          <w:szCs w:val="24"/>
        </w:rPr>
        <w:t xml:space="preserve">.4.5 </w:t>
      </w:r>
      <w:r>
        <w:rPr>
          <w:rFonts w:ascii="宋体" w:eastAsia="宋体" w:hAnsi="宋体" w:hint="eastAsia"/>
          <w:sz w:val="24"/>
          <w:szCs w:val="24"/>
        </w:rPr>
        <w:t>活动记录格式没有统一要求，但格式的设计应充分考虑简单、实用和便于操作。</w:t>
      </w:r>
    </w:p>
    <w:p w14:paraId="7663FDFA" w14:textId="77777777" w:rsidR="004B3F8A"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.4.6</w:t>
      </w:r>
      <w:r>
        <w:rPr>
          <w:rFonts w:ascii="宋体" w:eastAsia="宋体" w:hAnsi="宋体" w:hint="eastAsia"/>
          <w:sz w:val="24"/>
          <w:szCs w:val="24"/>
        </w:rPr>
        <w:t>公司应通过文件清单的形式明确相关的强制性规定和适用的建议标准指南等，对于相关的外来文件，公司可以直接引用，也可在程序和须知文件中予以细化，进一步明确相关要求。</w:t>
      </w:r>
    </w:p>
    <w:p w14:paraId="751348DE" w14:textId="77777777" w:rsidR="004B3F8A" w:rsidRPr="006B4866" w:rsidRDefault="004B3F8A" w:rsidP="004B3F8A">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 xml:space="preserve">.4.7 </w:t>
      </w:r>
      <w:r>
        <w:rPr>
          <w:rFonts w:ascii="宋体" w:eastAsia="宋体" w:hAnsi="宋体" w:hint="eastAsia"/>
          <w:sz w:val="24"/>
          <w:szCs w:val="24"/>
        </w:rPr>
        <w:t xml:space="preserve">岗位职责可单列，也可在安全管理程序和安全管理须知中体现。 </w:t>
      </w:r>
    </w:p>
    <w:p w14:paraId="7FDF5FF6" w14:textId="77777777" w:rsidR="004B3F8A" w:rsidRPr="000903AF" w:rsidRDefault="004B3F8A" w:rsidP="004B3F8A">
      <w:pPr>
        <w:adjustRightInd w:val="0"/>
        <w:snapToGrid w:val="0"/>
        <w:spacing w:line="360" w:lineRule="auto"/>
        <w:ind w:firstLineChars="200" w:firstLine="482"/>
        <w:rPr>
          <w:rFonts w:ascii="宋体" w:eastAsia="宋体" w:hAnsi="宋体"/>
          <w:b/>
          <w:bCs/>
          <w:sz w:val="24"/>
          <w:szCs w:val="24"/>
        </w:rPr>
      </w:pPr>
      <w:r w:rsidRPr="00A95076">
        <w:rPr>
          <w:rFonts w:ascii="宋体" w:eastAsia="宋体" w:hAnsi="宋体" w:hint="eastAsia"/>
          <w:b/>
          <w:bCs/>
          <w:sz w:val="24"/>
          <w:szCs w:val="24"/>
        </w:rPr>
        <w:t>4</w:t>
      </w:r>
      <w:r w:rsidRPr="00A95076">
        <w:rPr>
          <w:rFonts w:ascii="宋体" w:eastAsia="宋体" w:hAnsi="宋体"/>
          <w:b/>
          <w:bCs/>
          <w:sz w:val="24"/>
          <w:szCs w:val="24"/>
        </w:rPr>
        <w:t>.</w:t>
      </w:r>
      <w:r w:rsidRPr="000903AF">
        <w:rPr>
          <w:rFonts w:ascii="宋体" w:eastAsia="宋体" w:hAnsi="宋体" w:hint="eastAsia"/>
          <w:b/>
          <w:bCs/>
          <w:sz w:val="24"/>
          <w:szCs w:val="24"/>
        </w:rPr>
        <w:t>附则</w:t>
      </w:r>
    </w:p>
    <w:p w14:paraId="01D953F4" w14:textId="10F7B0CB" w:rsidR="000A0B52" w:rsidRPr="004B3F8A" w:rsidRDefault="004B3F8A" w:rsidP="004B3F8A">
      <w:pPr>
        <w:adjustRightInd w:val="0"/>
        <w:snapToGrid w:val="0"/>
        <w:spacing w:line="360" w:lineRule="auto"/>
        <w:ind w:firstLineChars="200" w:firstLine="480"/>
        <w:rPr>
          <w:rFonts w:ascii="宋体" w:eastAsia="宋体" w:hAnsi="宋体"/>
          <w:sz w:val="30"/>
          <w:szCs w:val="30"/>
        </w:rPr>
      </w:pPr>
      <w:r>
        <w:rPr>
          <w:rFonts w:ascii="宋体" w:eastAsia="宋体" w:hAnsi="宋体" w:hint="eastAsia"/>
          <w:sz w:val="24"/>
          <w:szCs w:val="24"/>
        </w:rPr>
        <w:t>《国内航运公司安全管理体系文件（范例）》。</w:t>
      </w:r>
    </w:p>
    <w:sectPr w:rsidR="000A0B52" w:rsidRPr="004B3F8A" w:rsidSect="005C135C">
      <w:foot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1B24E" w14:textId="77777777" w:rsidR="00B50885" w:rsidRDefault="00B50885" w:rsidP="006B4866">
      <w:r>
        <w:separator/>
      </w:r>
    </w:p>
  </w:endnote>
  <w:endnote w:type="continuationSeparator" w:id="0">
    <w:p w14:paraId="3EE6E3ED" w14:textId="77777777" w:rsidR="00B50885" w:rsidRDefault="00B50885" w:rsidP="006B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894551"/>
      <w:docPartObj>
        <w:docPartGallery w:val="Page Numbers (Bottom of Page)"/>
        <w:docPartUnique/>
      </w:docPartObj>
    </w:sdtPr>
    <w:sdtEndPr/>
    <w:sdtContent>
      <w:p w14:paraId="7B8E99A4" w14:textId="792199EB" w:rsidR="00AB5644" w:rsidRDefault="00AB5644">
        <w:pPr>
          <w:pStyle w:val="a5"/>
          <w:jc w:val="center"/>
        </w:pPr>
        <w:r>
          <w:fldChar w:fldCharType="begin"/>
        </w:r>
        <w:r>
          <w:instrText>PAGE   \* MERGEFORMAT</w:instrText>
        </w:r>
        <w:r>
          <w:fldChar w:fldCharType="separate"/>
        </w:r>
        <w:r w:rsidR="002D4B10" w:rsidRPr="002D4B10">
          <w:rPr>
            <w:noProof/>
            <w:lang w:val="zh-CN"/>
          </w:rPr>
          <w:t>3</w:t>
        </w:r>
        <w:r>
          <w:fldChar w:fldCharType="end"/>
        </w:r>
      </w:p>
    </w:sdtContent>
  </w:sdt>
  <w:p w14:paraId="7D239A63" w14:textId="77777777" w:rsidR="00AB5644" w:rsidRDefault="00AB5644">
    <w:pPr>
      <w:pStyle w:val="a5"/>
    </w:pPr>
  </w:p>
  <w:p w14:paraId="5D650A30" w14:textId="77777777" w:rsidR="00803AF7" w:rsidRDefault="00803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827F" w14:textId="77777777" w:rsidR="00B50885" w:rsidRDefault="00B50885" w:rsidP="006B4866">
      <w:r>
        <w:separator/>
      </w:r>
    </w:p>
  </w:footnote>
  <w:footnote w:type="continuationSeparator" w:id="0">
    <w:p w14:paraId="4585C7C5" w14:textId="77777777" w:rsidR="00B50885" w:rsidRDefault="00B50885" w:rsidP="006B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8"/>
    <w:rsid w:val="000131B9"/>
    <w:rsid w:val="00016317"/>
    <w:rsid w:val="000515E7"/>
    <w:rsid w:val="0005267C"/>
    <w:rsid w:val="00057FD9"/>
    <w:rsid w:val="000903AF"/>
    <w:rsid w:val="000A0B52"/>
    <w:rsid w:val="000A6ACE"/>
    <w:rsid w:val="000B2DF5"/>
    <w:rsid w:val="000C3A4F"/>
    <w:rsid w:val="000D7A2D"/>
    <w:rsid w:val="001070C0"/>
    <w:rsid w:val="00120747"/>
    <w:rsid w:val="00162869"/>
    <w:rsid w:val="001962C9"/>
    <w:rsid w:val="001D6E67"/>
    <w:rsid w:val="001F244E"/>
    <w:rsid w:val="001F49D8"/>
    <w:rsid w:val="0020231D"/>
    <w:rsid w:val="00205E1A"/>
    <w:rsid w:val="0024228F"/>
    <w:rsid w:val="00247EF3"/>
    <w:rsid w:val="00261606"/>
    <w:rsid w:val="002A24DD"/>
    <w:rsid w:val="002D259B"/>
    <w:rsid w:val="002D4B10"/>
    <w:rsid w:val="002D63E6"/>
    <w:rsid w:val="0032740E"/>
    <w:rsid w:val="00333EFF"/>
    <w:rsid w:val="00383D54"/>
    <w:rsid w:val="003920E5"/>
    <w:rsid w:val="003A433E"/>
    <w:rsid w:val="003B16F2"/>
    <w:rsid w:val="003B1E59"/>
    <w:rsid w:val="003B39E3"/>
    <w:rsid w:val="003C4BBA"/>
    <w:rsid w:val="003F0BD2"/>
    <w:rsid w:val="0040213D"/>
    <w:rsid w:val="00424815"/>
    <w:rsid w:val="00426C4A"/>
    <w:rsid w:val="004273F8"/>
    <w:rsid w:val="00476043"/>
    <w:rsid w:val="00495D00"/>
    <w:rsid w:val="004A5D64"/>
    <w:rsid w:val="004B012F"/>
    <w:rsid w:val="004B3F8A"/>
    <w:rsid w:val="004D6409"/>
    <w:rsid w:val="004E21CF"/>
    <w:rsid w:val="004E2A84"/>
    <w:rsid w:val="005073FB"/>
    <w:rsid w:val="00515125"/>
    <w:rsid w:val="00537FCB"/>
    <w:rsid w:val="005528AC"/>
    <w:rsid w:val="00563D51"/>
    <w:rsid w:val="005C135C"/>
    <w:rsid w:val="005D1859"/>
    <w:rsid w:val="005E4568"/>
    <w:rsid w:val="00630736"/>
    <w:rsid w:val="00680305"/>
    <w:rsid w:val="00683413"/>
    <w:rsid w:val="006A01B8"/>
    <w:rsid w:val="006B4866"/>
    <w:rsid w:val="006C65F7"/>
    <w:rsid w:val="006F2769"/>
    <w:rsid w:val="00704F48"/>
    <w:rsid w:val="00721A08"/>
    <w:rsid w:val="00727E77"/>
    <w:rsid w:val="00746048"/>
    <w:rsid w:val="0076343A"/>
    <w:rsid w:val="00777C57"/>
    <w:rsid w:val="0078670A"/>
    <w:rsid w:val="007E1A10"/>
    <w:rsid w:val="007F43D2"/>
    <w:rsid w:val="00803AF7"/>
    <w:rsid w:val="00830A3F"/>
    <w:rsid w:val="00845FA6"/>
    <w:rsid w:val="008618C6"/>
    <w:rsid w:val="00864C96"/>
    <w:rsid w:val="00891578"/>
    <w:rsid w:val="00896242"/>
    <w:rsid w:val="00897BA1"/>
    <w:rsid w:val="008C4FFD"/>
    <w:rsid w:val="00900D69"/>
    <w:rsid w:val="00903B58"/>
    <w:rsid w:val="00921A1C"/>
    <w:rsid w:val="00932CF3"/>
    <w:rsid w:val="009829A6"/>
    <w:rsid w:val="009939BE"/>
    <w:rsid w:val="009B04C7"/>
    <w:rsid w:val="009E449E"/>
    <w:rsid w:val="00A02C95"/>
    <w:rsid w:val="00A11359"/>
    <w:rsid w:val="00A11DCD"/>
    <w:rsid w:val="00A13240"/>
    <w:rsid w:val="00A34C99"/>
    <w:rsid w:val="00A84C7B"/>
    <w:rsid w:val="00A85826"/>
    <w:rsid w:val="00A945C8"/>
    <w:rsid w:val="00A95076"/>
    <w:rsid w:val="00AB0DD1"/>
    <w:rsid w:val="00AB5644"/>
    <w:rsid w:val="00AC6A16"/>
    <w:rsid w:val="00AD23DC"/>
    <w:rsid w:val="00AE34CD"/>
    <w:rsid w:val="00B114D0"/>
    <w:rsid w:val="00B269F1"/>
    <w:rsid w:val="00B50885"/>
    <w:rsid w:val="00B625DE"/>
    <w:rsid w:val="00B919F4"/>
    <w:rsid w:val="00C1753E"/>
    <w:rsid w:val="00CB719D"/>
    <w:rsid w:val="00CC1DA4"/>
    <w:rsid w:val="00CE7236"/>
    <w:rsid w:val="00D276F9"/>
    <w:rsid w:val="00D316C0"/>
    <w:rsid w:val="00D3259E"/>
    <w:rsid w:val="00D72DFA"/>
    <w:rsid w:val="00D969A5"/>
    <w:rsid w:val="00DA35DD"/>
    <w:rsid w:val="00DE6301"/>
    <w:rsid w:val="00DF1089"/>
    <w:rsid w:val="00E20DB2"/>
    <w:rsid w:val="00E262B7"/>
    <w:rsid w:val="00E3041A"/>
    <w:rsid w:val="00E45B37"/>
    <w:rsid w:val="00E6074D"/>
    <w:rsid w:val="00E8292A"/>
    <w:rsid w:val="00E84CBF"/>
    <w:rsid w:val="00EA11F5"/>
    <w:rsid w:val="00ED3570"/>
    <w:rsid w:val="00EE747E"/>
    <w:rsid w:val="00F03DB5"/>
    <w:rsid w:val="00F20F37"/>
    <w:rsid w:val="00F23BCE"/>
    <w:rsid w:val="00F27501"/>
    <w:rsid w:val="00F35200"/>
    <w:rsid w:val="00F6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5178"/>
  <w15:chartTrackingRefBased/>
  <w15:docId w15:val="{6ED34D3A-E874-4FFE-9003-0285B7A7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67C"/>
    <w:pPr>
      <w:ind w:firstLineChars="200" w:firstLine="420"/>
    </w:pPr>
  </w:style>
  <w:style w:type="paragraph" w:styleId="a4">
    <w:name w:val="header"/>
    <w:basedOn w:val="a"/>
    <w:link w:val="Char"/>
    <w:uiPriority w:val="99"/>
    <w:unhideWhenUsed/>
    <w:rsid w:val="006B4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4866"/>
    <w:rPr>
      <w:sz w:val="18"/>
      <w:szCs w:val="18"/>
    </w:rPr>
  </w:style>
  <w:style w:type="paragraph" w:styleId="a5">
    <w:name w:val="footer"/>
    <w:basedOn w:val="a"/>
    <w:link w:val="Char0"/>
    <w:uiPriority w:val="99"/>
    <w:unhideWhenUsed/>
    <w:rsid w:val="006B4866"/>
    <w:pPr>
      <w:tabs>
        <w:tab w:val="center" w:pos="4153"/>
        <w:tab w:val="right" w:pos="8306"/>
      </w:tabs>
      <w:snapToGrid w:val="0"/>
      <w:jc w:val="left"/>
    </w:pPr>
    <w:rPr>
      <w:sz w:val="18"/>
      <w:szCs w:val="18"/>
    </w:rPr>
  </w:style>
  <w:style w:type="character" w:customStyle="1" w:styleId="Char0">
    <w:name w:val="页脚 Char"/>
    <w:basedOn w:val="a0"/>
    <w:link w:val="a5"/>
    <w:uiPriority w:val="99"/>
    <w:rsid w:val="006B4866"/>
    <w:rPr>
      <w:sz w:val="18"/>
      <w:szCs w:val="18"/>
    </w:rPr>
  </w:style>
  <w:style w:type="paragraph" w:styleId="a6">
    <w:name w:val="Date"/>
    <w:basedOn w:val="a"/>
    <w:next w:val="a"/>
    <w:link w:val="Char1"/>
    <w:uiPriority w:val="99"/>
    <w:semiHidden/>
    <w:unhideWhenUsed/>
    <w:rsid w:val="006B4866"/>
    <w:pPr>
      <w:ind w:leftChars="2500" w:left="100"/>
    </w:pPr>
  </w:style>
  <w:style w:type="character" w:customStyle="1" w:styleId="Char1">
    <w:name w:val="日期 Char"/>
    <w:basedOn w:val="a0"/>
    <w:link w:val="a6"/>
    <w:uiPriority w:val="99"/>
    <w:semiHidden/>
    <w:rsid w:val="006B4866"/>
  </w:style>
  <w:style w:type="paragraph" w:styleId="a7">
    <w:name w:val="Balloon Text"/>
    <w:basedOn w:val="a"/>
    <w:link w:val="Char2"/>
    <w:uiPriority w:val="99"/>
    <w:semiHidden/>
    <w:unhideWhenUsed/>
    <w:rsid w:val="004273F8"/>
    <w:rPr>
      <w:sz w:val="18"/>
      <w:szCs w:val="18"/>
    </w:rPr>
  </w:style>
  <w:style w:type="character" w:customStyle="1" w:styleId="Char2">
    <w:name w:val="批注框文本 Char"/>
    <w:basedOn w:val="a0"/>
    <w:link w:val="a7"/>
    <w:uiPriority w:val="99"/>
    <w:semiHidden/>
    <w:rsid w:val="004273F8"/>
    <w:rPr>
      <w:sz w:val="18"/>
      <w:szCs w:val="18"/>
    </w:rPr>
  </w:style>
  <w:style w:type="character" w:styleId="a8">
    <w:name w:val="Hyperlink"/>
    <w:basedOn w:val="a0"/>
    <w:uiPriority w:val="99"/>
    <w:semiHidden/>
    <w:unhideWhenUsed/>
    <w:rsid w:val="00A34C99"/>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huazan qiu</dc:creator>
  <cp:keywords/>
  <dc:description/>
  <cp:lastModifiedBy>陈绍永</cp:lastModifiedBy>
  <cp:revision>21</cp:revision>
  <dcterms:created xsi:type="dcterms:W3CDTF">2019-08-13T02:09:00Z</dcterms:created>
  <dcterms:modified xsi:type="dcterms:W3CDTF">2019-09-20T07:28:00Z</dcterms:modified>
</cp:coreProperties>
</file>