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中华人民共和国船员计算机终端</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考试管理办法</w:t>
      </w:r>
    </w:p>
    <w:p>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（修订征求意见稿）</w:t>
      </w:r>
    </w:p>
    <w:p>
      <w:pPr>
        <w:jc w:val="center"/>
        <w:rPr>
          <w:rFonts w:hint="eastAsia" w:ascii="方正小标宋简体" w:hAnsi="方正小标宋简体" w:eastAsia="方正小标宋简体" w:cs="方正小标宋简体"/>
          <w:b w:val="0"/>
          <w:bCs/>
          <w:sz w:val="36"/>
          <w:szCs w:val="36"/>
        </w:rPr>
      </w:pPr>
    </w:p>
    <w:p>
      <w:pPr>
        <w:numPr>
          <w:ilvl w:val="0"/>
          <w:numId w:val="1"/>
        </w:numPr>
        <w:spacing w:line="240" w:lineRule="auto"/>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总 则</w:t>
      </w:r>
    </w:p>
    <w:p>
      <w:pPr>
        <w:numPr>
          <w:ilvl w:val="0"/>
          <w:numId w:val="0"/>
        </w:numPr>
        <w:spacing w:line="240" w:lineRule="auto"/>
        <w:jc w:val="center"/>
        <w:rPr>
          <w:rFonts w:hint="eastAsia" w:ascii="黑体" w:hAnsi="黑体" w:eastAsia="黑体" w:cs="黑体"/>
          <w:b w:val="0"/>
          <w:bCs w:val="0"/>
          <w:color w:val="000000"/>
          <w:sz w:val="32"/>
          <w:szCs w:val="32"/>
          <w:lang w:eastAsia="zh-CN"/>
        </w:rPr>
      </w:pPr>
    </w:p>
    <w:p>
      <w:pPr>
        <w:numPr>
          <w:ilvl w:val="0"/>
          <w:numId w:val="0"/>
        </w:numPr>
        <w:spacing w:line="240" w:lineRule="auto"/>
        <w:ind w:firstLine="640" w:firstLineChars="200"/>
        <w:jc w:val="both"/>
        <w:rPr>
          <w:rFonts w:hint="eastAsia" w:ascii="仿宋_GB2312" w:hAnsi="仿宋_GB2312" w:eastAsia="仿宋_GB2312" w:cs="仿宋_GB2312"/>
          <w:b w:val="0"/>
          <w:bCs w:val="0"/>
          <w:i w:val="0"/>
          <w:iCs w:val="0"/>
          <w:color w:val="auto"/>
          <w:kern w:val="0"/>
          <w:sz w:val="32"/>
          <w:szCs w:val="32"/>
        </w:rPr>
      </w:pPr>
      <w:r>
        <w:rPr>
          <w:rFonts w:hint="eastAsia" w:ascii="仿宋_GB2312" w:hAnsi="仿宋_GB2312" w:eastAsia="仿宋_GB2312" w:cs="仿宋_GB2312"/>
          <w:b w:val="0"/>
          <w:bCs w:val="0"/>
          <w:i w:val="0"/>
          <w:iCs w:val="0"/>
          <w:color w:val="auto"/>
          <w:kern w:val="0"/>
          <w:sz w:val="32"/>
          <w:szCs w:val="32"/>
          <w:lang w:eastAsia="zh-CN"/>
        </w:rPr>
        <w:t>第一条</w:t>
      </w:r>
      <w:r>
        <w:rPr>
          <w:rFonts w:hint="eastAsia" w:ascii="仿宋_GB2312" w:hAnsi="仿宋_GB2312" w:eastAsia="仿宋_GB2312" w:cs="仿宋_GB2312"/>
          <w:b w:val="0"/>
          <w:bCs w:val="0"/>
          <w:i w:val="0"/>
          <w:iCs w:val="0"/>
          <w:color w:val="auto"/>
          <w:kern w:val="0"/>
          <w:sz w:val="32"/>
          <w:szCs w:val="32"/>
          <w:lang w:val="en-US" w:eastAsia="zh-CN"/>
        </w:rPr>
        <w:t xml:space="preserve"> </w:t>
      </w:r>
      <w:r>
        <w:rPr>
          <w:rFonts w:hint="eastAsia" w:ascii="仿宋_GB2312" w:hAnsi="仿宋_GB2312" w:eastAsia="仿宋_GB2312" w:cs="仿宋_GB2312"/>
          <w:b w:val="0"/>
          <w:bCs w:val="0"/>
          <w:i w:val="0"/>
          <w:iCs w:val="0"/>
          <w:color w:val="auto"/>
          <w:kern w:val="0"/>
          <w:sz w:val="32"/>
          <w:szCs w:val="32"/>
        </w:rPr>
        <w:t>为加强船员计算机终端考试管理，保障船员考试</w:t>
      </w:r>
      <w:r>
        <w:rPr>
          <w:rFonts w:hint="eastAsia" w:ascii="仿宋_GB2312" w:hAnsi="仿宋_GB2312" w:eastAsia="仿宋_GB2312" w:cs="仿宋_GB2312"/>
          <w:b w:val="0"/>
          <w:bCs w:val="0"/>
          <w:i w:val="0"/>
          <w:iCs w:val="0"/>
          <w:color w:val="auto"/>
          <w:kern w:val="0"/>
          <w:sz w:val="32"/>
          <w:szCs w:val="32"/>
          <w:lang w:val="en-US" w:eastAsia="zh-CN"/>
        </w:rPr>
        <w:t>公平公</w:t>
      </w:r>
      <w:bookmarkStart w:id="1" w:name="_GoBack"/>
      <w:bookmarkEnd w:id="1"/>
      <w:r>
        <w:rPr>
          <w:rFonts w:hint="eastAsia" w:ascii="仿宋_GB2312" w:hAnsi="仿宋_GB2312" w:eastAsia="仿宋_GB2312" w:cs="仿宋_GB2312"/>
          <w:b w:val="0"/>
          <w:bCs w:val="0"/>
          <w:i w:val="0"/>
          <w:iCs w:val="0"/>
          <w:color w:val="auto"/>
          <w:kern w:val="0"/>
          <w:sz w:val="32"/>
          <w:szCs w:val="32"/>
          <w:lang w:val="en-US" w:eastAsia="zh-CN"/>
        </w:rPr>
        <w:t>正</w:t>
      </w:r>
      <w:r>
        <w:rPr>
          <w:rFonts w:hint="eastAsia" w:ascii="仿宋_GB2312" w:hAnsi="仿宋_GB2312" w:eastAsia="仿宋_GB2312" w:cs="仿宋_GB2312"/>
          <w:b w:val="0"/>
          <w:bCs w:val="0"/>
          <w:i w:val="0"/>
          <w:iCs w:val="0"/>
          <w:color w:val="auto"/>
          <w:kern w:val="0"/>
          <w:sz w:val="32"/>
          <w:szCs w:val="32"/>
        </w:rPr>
        <w:t>,规范船员考试工作程序，提高船员考试工作水平，依据《中华人民共和国海船船员适任考试和发证规则》《中华人民共和国内河船舶船员适任考试和发证规则》《中华人民共和国海船船员培训合格证书签发管理办法》《</w:t>
      </w:r>
      <w:r>
        <w:rPr>
          <w:rFonts w:hint="eastAsia" w:ascii="仿宋_GB2312" w:hAnsi="仿宋_GB2312" w:eastAsia="仿宋_GB2312" w:cs="仿宋_GB2312"/>
          <w:b w:val="0"/>
          <w:bCs w:val="0"/>
          <w:i w:val="0"/>
          <w:iCs w:val="0"/>
          <w:color w:val="auto"/>
          <w:kern w:val="0"/>
          <w:sz w:val="32"/>
          <w:szCs w:val="32"/>
          <w:lang w:eastAsia="zh-CN"/>
        </w:rPr>
        <w:t>中华人民共和国</w:t>
      </w:r>
      <w:r>
        <w:rPr>
          <w:rFonts w:hint="eastAsia" w:ascii="仿宋_GB2312" w:hAnsi="仿宋_GB2312" w:eastAsia="仿宋_GB2312" w:cs="仿宋_GB2312"/>
          <w:b w:val="0"/>
          <w:bCs w:val="0"/>
          <w:i w:val="0"/>
          <w:iCs w:val="0"/>
          <w:color w:val="auto"/>
          <w:kern w:val="0"/>
          <w:sz w:val="32"/>
          <w:szCs w:val="32"/>
        </w:rPr>
        <w:t>内河船舶船员特殊培训合格证签发管理办法》等有关规定，制定本办法。</w:t>
      </w:r>
    </w:p>
    <w:p>
      <w:pPr>
        <w:spacing w:line="240" w:lineRule="auto"/>
        <w:ind w:firstLine="640" w:firstLineChars="200"/>
        <w:jc w:val="left"/>
        <w:rPr>
          <w:rFonts w:hint="eastAsia" w:ascii="仿宋_GB2312" w:hAnsi="仿宋_GB2312" w:eastAsia="仿宋_GB2312" w:cs="仿宋_GB2312"/>
          <w:b w:val="0"/>
          <w:bCs w:val="0"/>
          <w:i w:val="0"/>
          <w:iCs w:val="0"/>
          <w:color w:val="auto"/>
          <w:kern w:val="0"/>
          <w:sz w:val="32"/>
          <w:szCs w:val="32"/>
        </w:rPr>
      </w:pPr>
      <w:r>
        <w:rPr>
          <w:rFonts w:hint="eastAsia" w:ascii="仿宋_GB2312" w:hAnsi="仿宋_GB2312" w:eastAsia="仿宋_GB2312" w:cs="仿宋_GB2312"/>
          <w:b w:val="0"/>
          <w:bCs w:val="0"/>
          <w:i w:val="0"/>
          <w:iCs w:val="0"/>
          <w:color w:val="auto"/>
          <w:kern w:val="0"/>
          <w:sz w:val="32"/>
          <w:szCs w:val="32"/>
        </w:rPr>
        <w:t>第二条 本办法适用</w:t>
      </w:r>
      <w:r>
        <w:rPr>
          <w:rFonts w:hint="eastAsia" w:ascii="仿宋_GB2312" w:hAnsi="仿宋_GB2312" w:eastAsia="仿宋_GB2312" w:cs="仿宋_GB2312"/>
          <w:b w:val="0"/>
          <w:bCs w:val="0"/>
          <w:i w:val="0"/>
          <w:iCs w:val="0"/>
          <w:color w:val="auto"/>
          <w:kern w:val="0"/>
          <w:sz w:val="32"/>
          <w:szCs w:val="32"/>
          <w:lang w:eastAsia="zh-CN"/>
        </w:rPr>
        <w:t>于</w:t>
      </w:r>
      <w:r>
        <w:rPr>
          <w:rFonts w:hint="eastAsia" w:ascii="仿宋_GB2312" w:hAnsi="仿宋_GB2312" w:eastAsia="仿宋_GB2312" w:cs="仿宋_GB2312"/>
          <w:b w:val="0"/>
          <w:bCs w:val="0"/>
          <w:i w:val="0"/>
          <w:iCs w:val="0"/>
          <w:color w:val="auto"/>
          <w:kern w:val="0"/>
          <w:sz w:val="32"/>
          <w:szCs w:val="32"/>
        </w:rPr>
        <w:t>以计算机终端方式进行的船员统考</w:t>
      </w:r>
      <w:r>
        <w:rPr>
          <w:rFonts w:hint="eastAsia" w:ascii="仿宋_GB2312" w:hAnsi="仿宋_GB2312" w:eastAsia="仿宋_GB2312" w:cs="仿宋_GB2312"/>
          <w:b w:val="0"/>
          <w:bCs w:val="0"/>
          <w:i w:val="0"/>
          <w:iCs w:val="0"/>
          <w:color w:val="auto"/>
          <w:kern w:val="0"/>
          <w:sz w:val="32"/>
          <w:szCs w:val="32"/>
          <w:lang w:eastAsia="zh-CN"/>
        </w:rPr>
        <w:t>，包括计划终端考试和预约终端考试</w:t>
      </w:r>
      <w:r>
        <w:rPr>
          <w:rFonts w:hint="eastAsia" w:ascii="仿宋_GB2312" w:hAnsi="仿宋_GB2312" w:eastAsia="仿宋_GB2312" w:cs="仿宋_GB2312"/>
          <w:b w:val="0"/>
          <w:bCs w:val="0"/>
          <w:i w:val="0"/>
          <w:iCs w:val="0"/>
          <w:color w:val="auto"/>
          <w:kern w:val="0"/>
          <w:sz w:val="32"/>
          <w:szCs w:val="32"/>
        </w:rPr>
        <w:t>。</w:t>
      </w:r>
    </w:p>
    <w:p>
      <w:pPr>
        <w:spacing w:line="240" w:lineRule="auto"/>
        <w:ind w:firstLine="640" w:firstLineChars="200"/>
        <w:jc w:val="left"/>
        <w:rPr>
          <w:rFonts w:hint="eastAsia" w:ascii="仿宋_GB2312" w:hAnsi="仿宋_GB2312" w:eastAsia="仿宋_GB2312" w:cs="仿宋_GB2312"/>
          <w:b w:val="0"/>
          <w:bCs w:val="0"/>
          <w:i w:val="0"/>
          <w:iCs w:val="0"/>
          <w:color w:val="auto"/>
          <w:kern w:val="0"/>
          <w:sz w:val="32"/>
          <w:szCs w:val="32"/>
        </w:rPr>
      </w:pPr>
      <w:r>
        <w:rPr>
          <w:rFonts w:hint="eastAsia" w:ascii="仿宋_GB2312" w:hAnsi="仿宋_GB2312" w:eastAsia="仿宋_GB2312" w:cs="仿宋_GB2312"/>
          <w:b w:val="0"/>
          <w:bCs w:val="0"/>
          <w:i w:val="0"/>
          <w:iCs w:val="0"/>
          <w:color w:val="auto"/>
          <w:kern w:val="0"/>
          <w:sz w:val="32"/>
          <w:szCs w:val="32"/>
        </w:rPr>
        <w:t>统考是指由</w:t>
      </w:r>
      <w:r>
        <w:rPr>
          <w:rFonts w:hint="eastAsia" w:ascii="仿宋_GB2312" w:hAnsi="仿宋_GB2312" w:eastAsia="仿宋_GB2312" w:cs="仿宋_GB2312"/>
          <w:b w:val="0"/>
          <w:bCs w:val="0"/>
          <w:i w:val="0"/>
          <w:iCs w:val="0"/>
          <w:color w:val="auto"/>
          <w:kern w:val="0"/>
          <w:sz w:val="32"/>
          <w:szCs w:val="32"/>
          <w:lang w:val="en-US" w:eastAsia="zh-CN"/>
        </w:rPr>
        <w:t>交通运输部</w:t>
      </w:r>
      <w:r>
        <w:rPr>
          <w:rFonts w:hint="eastAsia" w:ascii="仿宋_GB2312" w:hAnsi="仿宋_GB2312" w:eastAsia="仿宋_GB2312" w:cs="仿宋_GB2312"/>
          <w:b w:val="0"/>
          <w:bCs w:val="0"/>
          <w:i w:val="0"/>
          <w:iCs w:val="0"/>
          <w:color w:val="auto"/>
          <w:kern w:val="0"/>
          <w:sz w:val="32"/>
          <w:szCs w:val="32"/>
        </w:rPr>
        <w:t>海事局(以下简称</w:t>
      </w:r>
      <w:r>
        <w:rPr>
          <w:rFonts w:hint="eastAsia" w:ascii="仿宋_GB2312" w:hAnsi="仿宋_GB2312" w:eastAsia="仿宋_GB2312" w:cs="仿宋_GB2312"/>
          <w:b w:val="0"/>
          <w:bCs w:val="0"/>
          <w:i w:val="0"/>
          <w:iCs w:val="0"/>
          <w:color w:val="auto"/>
          <w:kern w:val="0"/>
          <w:sz w:val="32"/>
          <w:szCs w:val="32"/>
          <w:lang w:eastAsia="zh-CN"/>
        </w:rPr>
        <w:t>“</w:t>
      </w:r>
      <w:r>
        <w:rPr>
          <w:rFonts w:hint="eastAsia" w:ascii="仿宋_GB2312" w:hAnsi="仿宋_GB2312" w:eastAsia="仿宋_GB2312" w:cs="仿宋_GB2312"/>
          <w:b w:val="0"/>
          <w:bCs w:val="0"/>
          <w:i w:val="0"/>
          <w:iCs w:val="0"/>
          <w:color w:val="auto"/>
          <w:kern w:val="0"/>
          <w:sz w:val="32"/>
          <w:szCs w:val="32"/>
        </w:rPr>
        <w:t>主管机关</w:t>
      </w:r>
      <w:r>
        <w:rPr>
          <w:rFonts w:hint="eastAsia" w:ascii="仿宋_GB2312" w:hAnsi="仿宋_GB2312" w:eastAsia="仿宋_GB2312" w:cs="仿宋_GB2312"/>
          <w:b w:val="0"/>
          <w:bCs w:val="0"/>
          <w:i w:val="0"/>
          <w:iCs w:val="0"/>
          <w:color w:val="auto"/>
          <w:kern w:val="0"/>
          <w:sz w:val="32"/>
          <w:szCs w:val="32"/>
          <w:lang w:eastAsia="zh-CN"/>
        </w:rPr>
        <w:t>”</w:t>
      </w:r>
      <w:r>
        <w:rPr>
          <w:rFonts w:hint="eastAsia" w:ascii="仿宋_GB2312" w:hAnsi="仿宋_GB2312" w:eastAsia="仿宋_GB2312" w:cs="仿宋_GB2312"/>
          <w:b w:val="0"/>
          <w:bCs w:val="0"/>
          <w:i w:val="0"/>
          <w:iCs w:val="0"/>
          <w:color w:val="auto"/>
          <w:kern w:val="0"/>
          <w:sz w:val="32"/>
          <w:szCs w:val="32"/>
        </w:rPr>
        <w:t>)采用统一考试题库进行的考试。</w:t>
      </w:r>
    </w:p>
    <w:p>
      <w:pPr>
        <w:spacing w:line="240" w:lineRule="auto"/>
        <w:ind w:firstLine="640" w:firstLineChars="200"/>
        <w:jc w:val="left"/>
        <w:rPr>
          <w:rFonts w:hint="eastAsia" w:ascii="仿宋_GB2312" w:hAnsi="仿宋_GB2312" w:eastAsia="仿宋_GB2312" w:cs="仿宋_GB2312"/>
          <w:b w:val="0"/>
          <w:bCs w:val="0"/>
          <w:i w:val="0"/>
          <w:iCs w:val="0"/>
          <w:color w:val="auto"/>
          <w:kern w:val="0"/>
          <w:sz w:val="32"/>
          <w:szCs w:val="32"/>
          <w:lang w:eastAsia="zh-CN"/>
        </w:rPr>
      </w:pPr>
      <w:r>
        <w:rPr>
          <w:rFonts w:hint="eastAsia" w:ascii="仿宋_GB2312" w:hAnsi="仿宋_GB2312" w:eastAsia="仿宋_GB2312" w:cs="仿宋_GB2312"/>
          <w:b w:val="0"/>
          <w:bCs w:val="0"/>
          <w:i w:val="0"/>
          <w:iCs w:val="0"/>
          <w:color w:val="auto"/>
          <w:kern w:val="0"/>
          <w:sz w:val="32"/>
          <w:szCs w:val="32"/>
          <w:lang w:eastAsia="zh-CN"/>
        </w:rPr>
        <w:t>计划终端考试是指根据海事管理机构提前公布的考试计划，按计划考试科目和时间组织实施的船员计算机终端考试。</w:t>
      </w:r>
    </w:p>
    <w:p>
      <w:pPr>
        <w:spacing w:line="240" w:lineRule="auto"/>
        <w:ind w:firstLine="640" w:firstLineChars="200"/>
        <w:jc w:val="left"/>
        <w:rPr>
          <w:rFonts w:hint="eastAsia" w:ascii="仿宋_GB2312" w:hAnsi="仿宋_GB2312" w:eastAsia="仿宋_GB2312" w:cs="仿宋_GB2312"/>
          <w:b w:val="0"/>
          <w:bCs w:val="0"/>
          <w:i w:val="0"/>
          <w:iCs w:val="0"/>
          <w:color w:val="auto"/>
          <w:kern w:val="0"/>
          <w:sz w:val="32"/>
          <w:szCs w:val="32"/>
        </w:rPr>
      </w:pPr>
      <w:r>
        <w:rPr>
          <w:rFonts w:hint="eastAsia" w:ascii="仿宋_GB2312" w:hAnsi="仿宋_GB2312" w:eastAsia="仿宋_GB2312" w:cs="仿宋_GB2312"/>
          <w:b w:val="0"/>
          <w:bCs w:val="0"/>
          <w:i w:val="0"/>
          <w:iCs w:val="0"/>
          <w:color w:val="auto"/>
          <w:kern w:val="0"/>
          <w:sz w:val="32"/>
          <w:szCs w:val="32"/>
          <w:lang w:eastAsia="zh-CN"/>
        </w:rPr>
        <w:t>预约终端考试是指海事管理机构提前公布考试预约起止时间、考场开放时间，为船员提供限定时间段内</w:t>
      </w:r>
      <w:r>
        <w:rPr>
          <w:rFonts w:hint="eastAsia" w:ascii="仿宋_GB2312" w:hAnsi="仿宋_GB2312" w:eastAsia="仿宋_GB2312" w:cs="仿宋_GB2312"/>
          <w:b w:val="0"/>
          <w:bCs w:val="0"/>
          <w:i w:val="0"/>
          <w:iCs w:val="0"/>
          <w:color w:val="auto"/>
          <w:kern w:val="0"/>
          <w:sz w:val="32"/>
          <w:szCs w:val="32"/>
          <w:lang w:val="en-US" w:eastAsia="zh-CN"/>
        </w:rPr>
        <w:t>预约</w:t>
      </w:r>
      <w:r>
        <w:rPr>
          <w:rFonts w:hint="eastAsia" w:ascii="仿宋_GB2312" w:hAnsi="仿宋_GB2312" w:eastAsia="仿宋_GB2312" w:cs="仿宋_GB2312"/>
          <w:b w:val="0"/>
          <w:bCs w:val="0"/>
          <w:i w:val="0"/>
          <w:iCs w:val="0"/>
          <w:color w:val="auto"/>
          <w:kern w:val="0"/>
          <w:sz w:val="32"/>
          <w:szCs w:val="32"/>
          <w:lang w:eastAsia="zh-CN"/>
        </w:rPr>
        <w:t>的船员计算机终端考试。</w:t>
      </w:r>
      <w:r>
        <w:rPr>
          <w:rFonts w:hint="eastAsia" w:ascii="仿宋_GB2312" w:hAnsi="仿宋_GB2312" w:eastAsia="仿宋_GB2312" w:cs="仿宋_GB2312"/>
          <w:b w:val="0"/>
          <w:bCs w:val="0"/>
          <w:i w:val="0"/>
          <w:iCs w:val="0"/>
          <w:color w:val="auto"/>
          <w:kern w:val="0"/>
          <w:sz w:val="32"/>
          <w:szCs w:val="32"/>
        </w:rPr>
        <w:br w:type="textWrapping"/>
      </w:r>
      <w:r>
        <w:rPr>
          <w:rFonts w:hint="eastAsia" w:ascii="仿宋_GB2312" w:hAnsi="仿宋_GB2312" w:eastAsia="仿宋_GB2312" w:cs="仿宋_GB2312"/>
          <w:b w:val="0"/>
          <w:bCs w:val="0"/>
          <w:i w:val="0"/>
          <w:iCs w:val="0"/>
          <w:color w:val="auto"/>
          <w:kern w:val="0"/>
          <w:sz w:val="32"/>
          <w:szCs w:val="32"/>
          <w:lang w:val="en-US" w:eastAsia="zh-CN"/>
        </w:rPr>
        <w:t xml:space="preserve">    </w:t>
      </w:r>
      <w:bookmarkStart w:id="0" w:name="BKzhusong"/>
      <w:r>
        <w:rPr>
          <w:rFonts w:hint="eastAsia" w:ascii="仿宋_GB2312" w:hAnsi="仿宋_GB2312" w:eastAsia="仿宋_GB2312" w:cs="仿宋_GB2312"/>
          <w:b w:val="0"/>
          <w:bCs w:val="0"/>
          <w:i w:val="0"/>
          <w:iCs w:val="0"/>
          <w:color w:val="auto"/>
          <w:kern w:val="0"/>
          <w:sz w:val="32"/>
          <w:szCs w:val="32"/>
          <w:lang w:eastAsia="zh-CN"/>
        </w:rPr>
        <w:t>各省级</w:t>
      </w:r>
      <w:bookmarkEnd w:id="0"/>
      <w:r>
        <w:rPr>
          <w:rFonts w:hint="eastAsia" w:ascii="仿宋_GB2312" w:hAnsi="仿宋_GB2312" w:eastAsia="仿宋_GB2312" w:cs="仿宋_GB2312"/>
          <w:b w:val="0"/>
          <w:bCs w:val="0"/>
          <w:i w:val="0"/>
          <w:iCs w:val="0"/>
          <w:color w:val="auto"/>
          <w:kern w:val="0"/>
          <w:sz w:val="32"/>
          <w:szCs w:val="32"/>
          <w:lang w:val="en-US" w:eastAsia="zh-CN"/>
        </w:rPr>
        <w:t>交通运输主管部门、各直属海事管理机构（以下简称“省级海事管理机构”）</w:t>
      </w:r>
      <w:r>
        <w:rPr>
          <w:rFonts w:hint="eastAsia" w:ascii="仿宋_GB2312" w:hAnsi="仿宋_GB2312" w:eastAsia="仿宋_GB2312" w:cs="仿宋_GB2312"/>
          <w:b w:val="0"/>
          <w:bCs w:val="0"/>
          <w:i w:val="0"/>
          <w:iCs w:val="0"/>
          <w:color w:val="auto"/>
          <w:kern w:val="0"/>
          <w:sz w:val="32"/>
          <w:szCs w:val="32"/>
        </w:rPr>
        <w:t>和分支海事管理机构自行组织的考试，参照本办法执行。</w:t>
      </w:r>
    </w:p>
    <w:p>
      <w:pPr>
        <w:spacing w:line="240" w:lineRule="auto"/>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eastAsia="zh-CN"/>
        </w:rPr>
        <w:t>第三条</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rPr>
        <w:t>主管机关对船员计算机终端考试实施统一管理。</w:t>
      </w:r>
    </w:p>
    <w:p>
      <w:pPr>
        <w:numPr>
          <w:ilvl w:val="0"/>
          <w:numId w:val="0"/>
        </w:numPr>
        <w:spacing w:line="240" w:lineRule="auto"/>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省级海事管理机构和分支海事管理机构</w:t>
      </w:r>
      <w:r>
        <w:rPr>
          <w:rFonts w:hint="eastAsia" w:ascii="仿宋_GB2312" w:hAnsi="仿宋_GB2312" w:eastAsia="仿宋_GB2312" w:cs="仿宋_GB2312"/>
          <w:b w:val="0"/>
          <w:bCs w:val="0"/>
          <w:color w:val="auto"/>
          <w:sz w:val="32"/>
          <w:szCs w:val="32"/>
          <w:lang w:eastAsia="zh-CN"/>
        </w:rPr>
        <w:t>（以下简称“考试机构”）</w:t>
      </w:r>
      <w:r>
        <w:rPr>
          <w:rFonts w:hint="eastAsia" w:ascii="仿宋_GB2312" w:hAnsi="仿宋_GB2312" w:eastAsia="仿宋_GB2312" w:cs="仿宋_GB2312"/>
          <w:b w:val="0"/>
          <w:bCs w:val="0"/>
          <w:color w:val="auto"/>
          <w:kern w:val="0"/>
          <w:sz w:val="32"/>
          <w:szCs w:val="32"/>
        </w:rPr>
        <w:t>依照各自职责具体负责船员计算机终端考试的安全保障、计划制定、考试组织及实施。</w:t>
      </w:r>
    </w:p>
    <w:p>
      <w:pPr>
        <w:numPr>
          <w:ilvl w:val="0"/>
          <w:numId w:val="0"/>
        </w:numPr>
        <w:spacing w:line="240" w:lineRule="auto"/>
        <w:ind w:firstLine="640" w:firstLineChars="200"/>
        <w:jc w:val="both"/>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主管机关委托专业服务机构</w:t>
      </w:r>
      <w:r>
        <w:rPr>
          <w:rFonts w:hint="eastAsia" w:ascii="仿宋_GB2312" w:hAnsi="仿宋_GB2312" w:eastAsia="仿宋_GB2312" w:cs="仿宋_GB2312"/>
          <w:b w:val="0"/>
          <w:bCs w:val="0"/>
          <w:color w:val="auto"/>
          <w:kern w:val="0"/>
          <w:sz w:val="32"/>
          <w:szCs w:val="32"/>
        </w:rPr>
        <w:t>负责船员计算机终端考试</w:t>
      </w:r>
      <w:r>
        <w:rPr>
          <w:rFonts w:hint="eastAsia" w:ascii="仿宋_GB2312" w:hAnsi="仿宋_GB2312" w:eastAsia="仿宋_GB2312" w:cs="仿宋_GB2312"/>
          <w:b w:val="0"/>
          <w:bCs w:val="0"/>
          <w:color w:val="auto"/>
          <w:kern w:val="0"/>
          <w:sz w:val="32"/>
          <w:szCs w:val="32"/>
          <w:lang w:eastAsia="zh-CN"/>
        </w:rPr>
        <w:t>服务</w:t>
      </w:r>
      <w:r>
        <w:rPr>
          <w:rFonts w:hint="eastAsia" w:ascii="仿宋_GB2312" w:hAnsi="仿宋_GB2312" w:eastAsia="仿宋_GB2312" w:cs="仿宋_GB2312"/>
          <w:b w:val="0"/>
          <w:bCs w:val="0"/>
          <w:color w:val="auto"/>
          <w:kern w:val="0"/>
          <w:sz w:val="32"/>
          <w:szCs w:val="32"/>
        </w:rPr>
        <w:t>，并提供系统运行的技术支持。</w:t>
      </w:r>
    </w:p>
    <w:p>
      <w:pPr>
        <w:numPr>
          <w:ilvl w:val="0"/>
          <w:numId w:val="0"/>
        </w:numPr>
        <w:spacing w:line="240" w:lineRule="auto"/>
        <w:ind w:firstLine="640" w:firstLineChars="200"/>
        <w:jc w:val="both"/>
        <w:rPr>
          <w:rFonts w:hint="eastAsia" w:ascii="仿宋_GB2312" w:hAnsi="仿宋_GB2312" w:eastAsia="仿宋_GB2312" w:cs="仿宋_GB2312"/>
          <w:b w:val="0"/>
          <w:bCs w:val="0"/>
          <w:color w:val="auto"/>
          <w:kern w:val="0"/>
          <w:sz w:val="32"/>
          <w:szCs w:val="32"/>
        </w:rPr>
      </w:pPr>
    </w:p>
    <w:p>
      <w:pPr>
        <w:numPr>
          <w:ilvl w:val="0"/>
          <w:numId w:val="2"/>
        </w:numPr>
        <w:spacing w:line="620" w:lineRule="exact"/>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 xml:space="preserve"> </w:t>
      </w:r>
      <w:r>
        <w:rPr>
          <w:rFonts w:hint="eastAsia" w:ascii="黑体" w:hAnsi="黑体" w:eastAsia="黑体" w:cs="黑体"/>
          <w:b w:val="0"/>
          <w:bCs w:val="0"/>
          <w:sz w:val="32"/>
          <w:szCs w:val="32"/>
          <w:lang w:eastAsia="zh-CN"/>
        </w:rPr>
        <w:t>考场、设备及人员配置</w:t>
      </w:r>
    </w:p>
    <w:p>
      <w:pPr>
        <w:numPr>
          <w:ilvl w:val="0"/>
          <w:numId w:val="0"/>
        </w:numPr>
        <w:spacing w:line="620" w:lineRule="exact"/>
        <w:jc w:val="both"/>
        <w:rPr>
          <w:rFonts w:hint="eastAsia" w:ascii="黑体" w:hAnsi="黑体" w:eastAsia="黑体" w:cs="黑体"/>
          <w:b w:val="0"/>
          <w:bCs w:val="0"/>
          <w:sz w:val="32"/>
          <w:szCs w:val="32"/>
          <w:lang w:eastAsia="zh-CN"/>
        </w:rPr>
      </w:pPr>
    </w:p>
    <w:p>
      <w:pPr>
        <w:numPr>
          <w:ilvl w:val="0"/>
          <w:numId w:val="0"/>
        </w:numPr>
        <w:spacing w:line="240" w:lineRule="auto"/>
        <w:ind w:firstLine="640" w:firstLineChars="200"/>
        <w:rPr>
          <w:rFonts w:hint="default"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 xml:space="preserve">第四条 </w:t>
      </w:r>
      <w:r>
        <w:rPr>
          <w:rFonts w:hint="eastAsia" w:ascii="仿宋_GB2312" w:hAnsi="仿宋_GB2312" w:eastAsia="仿宋_GB2312" w:cs="仿宋_GB2312"/>
          <w:b w:val="0"/>
          <w:bCs w:val="0"/>
          <w:color w:val="auto"/>
          <w:kern w:val="0"/>
          <w:sz w:val="32"/>
          <w:szCs w:val="32"/>
          <w:highlight w:val="none"/>
        </w:rPr>
        <w:t>船员计算机终端考试的考场应满足主管机关制定的计算机终端考场配置标准（见附件1），并通过主管机关或者主管机关委托的省级海事管理机构组织的验收并报备主管机关。</w:t>
      </w:r>
      <w:r>
        <w:rPr>
          <w:rFonts w:hint="eastAsia" w:ascii="仿宋_GB2312" w:hAnsi="仿宋_GB2312" w:eastAsia="仿宋_GB2312" w:cs="仿宋_GB2312"/>
          <w:b w:val="0"/>
          <w:bCs w:val="0"/>
          <w:color w:val="auto"/>
          <w:kern w:val="0"/>
          <w:sz w:val="32"/>
          <w:szCs w:val="32"/>
          <w:highlight w:val="none"/>
          <w:lang w:val="en-US" w:eastAsia="zh-CN"/>
        </w:rPr>
        <w:t>考场名单由主管机关统一公布。服务器、计算机设备使用年限不得超过15年。</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省级海事管理机构应当将辖区内所有考场监控系统的网络访问地址报主管机关。</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考场变更考场监控系统相关配置或网络访问地址，应及时报备主管机关和</w:t>
      </w:r>
      <w:r>
        <w:rPr>
          <w:rFonts w:hint="eastAsia" w:ascii="仿宋_GB2312" w:hAnsi="仿宋_GB2312" w:eastAsia="仿宋_GB2312" w:cs="仿宋_GB2312"/>
          <w:b w:val="0"/>
          <w:bCs w:val="0"/>
          <w:kern w:val="0"/>
          <w:sz w:val="32"/>
          <w:szCs w:val="32"/>
          <w:highlight w:val="none"/>
          <w:lang w:val="en-US" w:eastAsia="zh-CN"/>
        </w:rPr>
        <w:t>考试机构</w:t>
      </w:r>
      <w:r>
        <w:rPr>
          <w:rFonts w:hint="eastAsia" w:ascii="仿宋_GB2312" w:hAnsi="仿宋_GB2312" w:eastAsia="仿宋_GB2312" w:cs="仿宋_GB2312"/>
          <w:b w:val="0"/>
          <w:bCs w:val="0"/>
          <w:kern w:val="0"/>
          <w:sz w:val="32"/>
          <w:szCs w:val="32"/>
          <w:highlight w:val="none"/>
          <w:lang w:eastAsia="zh-CN"/>
        </w:rPr>
        <w:t>。</w:t>
      </w:r>
    </w:p>
    <w:p>
      <w:pPr>
        <w:widowControl/>
        <w:ind w:firstLine="640" w:firstLineChars="200"/>
        <w:rPr>
          <w:rFonts w:hint="default" w:ascii="仿宋_GB2312" w:eastAsia="仿宋_GB2312"/>
          <w:sz w:val="32"/>
          <w:szCs w:val="32"/>
          <w:highlight w:val="none"/>
          <w:lang w:val="en-US" w:eastAsia="zh-CN"/>
        </w:rPr>
      </w:pPr>
      <w:r>
        <w:rPr>
          <w:rFonts w:hint="eastAsia" w:ascii="仿宋_GB2312" w:eastAsia="仿宋_GB2312"/>
          <w:sz w:val="32"/>
          <w:szCs w:val="32"/>
          <w:highlight w:val="none"/>
        </w:rPr>
        <w:t>考场用于非船员考试</w:t>
      </w:r>
      <w:r>
        <w:rPr>
          <w:rFonts w:hint="eastAsia" w:ascii="仿宋_GB2312" w:eastAsia="仿宋_GB2312"/>
          <w:sz w:val="32"/>
          <w:szCs w:val="32"/>
          <w:highlight w:val="none"/>
          <w:lang w:val="en-US" w:eastAsia="zh-CN"/>
        </w:rPr>
        <w:t>活动</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考点所属单位</w:t>
      </w:r>
      <w:r>
        <w:rPr>
          <w:rFonts w:hint="eastAsia" w:ascii="仿宋_GB2312" w:eastAsia="仿宋_GB2312"/>
          <w:sz w:val="32"/>
          <w:szCs w:val="32"/>
          <w:highlight w:val="none"/>
        </w:rPr>
        <w:t>应</w:t>
      </w:r>
      <w:r>
        <w:rPr>
          <w:rFonts w:hint="eastAsia" w:ascii="仿宋_GB2312" w:eastAsia="仿宋_GB2312"/>
          <w:sz w:val="32"/>
          <w:szCs w:val="32"/>
          <w:highlight w:val="none"/>
          <w:lang w:val="en-US" w:eastAsia="zh-CN"/>
        </w:rPr>
        <w:t>提前3日</w:t>
      </w:r>
      <w:r>
        <w:rPr>
          <w:rFonts w:hint="eastAsia" w:ascii="仿宋_GB2312" w:eastAsia="仿宋_GB2312"/>
          <w:sz w:val="32"/>
          <w:szCs w:val="32"/>
          <w:highlight w:val="none"/>
        </w:rPr>
        <w:t>向</w:t>
      </w:r>
      <w:r>
        <w:rPr>
          <w:rFonts w:hint="eastAsia" w:ascii="仿宋_GB2312" w:eastAsia="仿宋_GB2312"/>
          <w:sz w:val="32"/>
          <w:szCs w:val="32"/>
          <w:highlight w:val="none"/>
          <w:lang w:val="en-US" w:eastAsia="zh-CN"/>
        </w:rPr>
        <w:t>考试</w:t>
      </w:r>
      <w:r>
        <w:rPr>
          <w:rFonts w:hint="eastAsia" w:ascii="仿宋_GB2312" w:eastAsia="仿宋_GB2312"/>
          <w:sz w:val="32"/>
          <w:szCs w:val="32"/>
          <w:highlight w:val="none"/>
        </w:rPr>
        <w:t>机构报备，</w:t>
      </w:r>
      <w:r>
        <w:rPr>
          <w:rFonts w:hint="eastAsia" w:ascii="仿宋_GB2312" w:eastAsia="仿宋_GB2312"/>
          <w:sz w:val="32"/>
          <w:szCs w:val="32"/>
          <w:highlight w:val="none"/>
          <w:lang w:val="en-US" w:eastAsia="zh-CN"/>
        </w:rPr>
        <w:t>并于活动结束后恢复考场配置。</w:t>
      </w:r>
    </w:p>
    <w:p>
      <w:pPr>
        <w:numPr>
          <w:ilvl w:val="0"/>
          <w:numId w:val="3"/>
        </w:numPr>
        <w:spacing w:line="240" w:lineRule="auto"/>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rPr>
        <w:t>船员计算机终端考试组卷设备</w:t>
      </w:r>
      <w:r>
        <w:rPr>
          <w:rFonts w:hint="eastAsia" w:ascii="仿宋_GB2312" w:hAnsi="仿宋_GB2312" w:eastAsia="仿宋_GB2312" w:cs="仿宋_GB2312"/>
          <w:b w:val="0"/>
          <w:bCs w:val="0"/>
          <w:color w:val="auto"/>
          <w:kern w:val="0"/>
          <w:sz w:val="32"/>
          <w:szCs w:val="32"/>
          <w:lang w:eastAsia="zh-CN"/>
        </w:rPr>
        <w:t>（如需）</w:t>
      </w:r>
      <w:r>
        <w:rPr>
          <w:rFonts w:hint="eastAsia" w:ascii="仿宋_GB2312" w:hAnsi="仿宋_GB2312" w:eastAsia="仿宋_GB2312" w:cs="仿宋_GB2312"/>
          <w:b w:val="0"/>
          <w:bCs w:val="0"/>
          <w:color w:val="auto"/>
          <w:kern w:val="0"/>
          <w:sz w:val="32"/>
          <w:szCs w:val="32"/>
        </w:rPr>
        <w:t>应按照主管机关要求配置（见附件2）。</w:t>
      </w:r>
    </w:p>
    <w:p>
      <w:pPr>
        <w:numPr>
          <w:ilvl w:val="0"/>
          <w:numId w:val="0"/>
        </w:numPr>
        <w:spacing w:line="240" w:lineRule="auto"/>
        <w:ind w:firstLine="640" w:firstLineChars="200"/>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组卷设备应存放于符合保密要求的保密室内，保密室的配置应满足本规定的要求（见附件3）。     </w:t>
      </w:r>
    </w:p>
    <w:p>
      <w:pPr>
        <w:numPr>
          <w:ilvl w:val="0"/>
          <w:numId w:val="0"/>
        </w:numPr>
        <w:spacing w:line="240" w:lineRule="auto"/>
        <w:ind w:firstLine="640"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第六条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省级海事管理机构应当配备至少1名船员计算机终端考试系统管理员</w:t>
      </w:r>
      <w:r>
        <w:rPr>
          <w:rFonts w:hint="eastAsia" w:ascii="仿宋_GB2312" w:hAnsi="仿宋_GB2312" w:eastAsia="仿宋_GB2312" w:cs="仿宋_GB2312"/>
          <w:b w:val="0"/>
          <w:bCs w:val="0"/>
          <w:color w:val="auto"/>
          <w:kern w:val="0"/>
          <w:sz w:val="32"/>
          <w:szCs w:val="32"/>
          <w:highlight w:val="none"/>
          <w:lang w:eastAsia="zh-CN"/>
        </w:rPr>
        <w:t>。</w:t>
      </w:r>
    </w:p>
    <w:p>
      <w:pPr>
        <w:numPr>
          <w:ilvl w:val="0"/>
          <w:numId w:val="0"/>
        </w:numPr>
        <w:spacing w:line="240" w:lineRule="auto"/>
        <w:ind w:firstLine="640" w:firstLineChars="200"/>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rPr>
        <w:t>每个船员计算机终端考试考点应当至少配备1名网络管理员</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每场考试至少配备一名主考人员，</w:t>
      </w:r>
      <w:r>
        <w:rPr>
          <w:rFonts w:hint="eastAsia" w:ascii="仿宋_GB2312" w:hAnsi="仿宋_GB2312" w:eastAsia="仿宋_GB2312" w:cs="仿宋_GB2312"/>
          <w:b w:val="0"/>
          <w:bCs w:val="0"/>
          <w:color w:val="auto"/>
          <w:kern w:val="0"/>
          <w:sz w:val="32"/>
          <w:szCs w:val="32"/>
          <w:highlight w:val="none"/>
        </w:rPr>
        <w:t>每</w:t>
      </w:r>
      <w:r>
        <w:rPr>
          <w:rFonts w:hint="eastAsia" w:ascii="仿宋_GB2312" w:hAnsi="仿宋_GB2312" w:eastAsia="仿宋_GB2312" w:cs="仿宋_GB2312"/>
          <w:b w:val="0"/>
          <w:bCs w:val="0"/>
          <w:color w:val="auto"/>
          <w:kern w:val="0"/>
          <w:sz w:val="32"/>
          <w:szCs w:val="32"/>
          <w:highlight w:val="none"/>
          <w:lang w:eastAsia="zh-CN"/>
        </w:rPr>
        <w:t>个考场</w:t>
      </w:r>
      <w:r>
        <w:rPr>
          <w:rFonts w:hint="eastAsia" w:ascii="仿宋_GB2312" w:hAnsi="仿宋_GB2312" w:eastAsia="仿宋_GB2312" w:cs="仿宋_GB2312"/>
          <w:b w:val="0"/>
          <w:bCs w:val="0"/>
          <w:color w:val="auto"/>
          <w:kern w:val="0"/>
          <w:sz w:val="32"/>
          <w:szCs w:val="32"/>
          <w:highlight w:val="none"/>
        </w:rPr>
        <w:t>要求至少配备</w:t>
      </w:r>
      <w:r>
        <w:rPr>
          <w:rFonts w:hint="eastAsia" w:ascii="仿宋_GB2312" w:hAnsi="仿宋_GB2312" w:eastAsia="仿宋_GB2312" w:cs="仿宋_GB2312"/>
          <w:b w:val="0"/>
          <w:bCs w:val="0"/>
          <w:color w:val="auto"/>
          <w:kern w:val="0"/>
          <w:sz w:val="32"/>
          <w:szCs w:val="32"/>
          <w:highlight w:val="none"/>
          <w:lang w:eastAsia="zh-CN"/>
        </w:rPr>
        <w:t>两</w:t>
      </w:r>
      <w:r>
        <w:rPr>
          <w:rFonts w:hint="eastAsia" w:ascii="仿宋_GB2312" w:hAnsi="仿宋_GB2312" w:eastAsia="仿宋_GB2312" w:cs="仿宋_GB2312"/>
          <w:b w:val="0"/>
          <w:bCs w:val="0"/>
          <w:color w:val="auto"/>
          <w:kern w:val="0"/>
          <w:sz w:val="32"/>
          <w:szCs w:val="32"/>
          <w:highlight w:val="none"/>
        </w:rPr>
        <w:t>名监考</w:t>
      </w:r>
      <w:r>
        <w:rPr>
          <w:rFonts w:hint="eastAsia" w:ascii="仿宋_GB2312" w:hAnsi="仿宋_GB2312" w:eastAsia="仿宋_GB2312" w:cs="仿宋_GB2312"/>
          <w:b w:val="0"/>
          <w:bCs w:val="0"/>
          <w:color w:val="auto"/>
          <w:kern w:val="0"/>
          <w:sz w:val="32"/>
          <w:szCs w:val="32"/>
          <w:highlight w:val="none"/>
          <w:lang w:eastAsia="zh-CN"/>
        </w:rPr>
        <w:t>人员</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主考人员</w:t>
      </w:r>
      <w:r>
        <w:rPr>
          <w:rFonts w:hint="eastAsia" w:ascii="仿宋_GB2312" w:hAnsi="仿宋_GB2312" w:eastAsia="仿宋_GB2312" w:cs="仿宋_GB2312"/>
          <w:b w:val="0"/>
          <w:bCs w:val="0"/>
          <w:color w:val="auto"/>
          <w:kern w:val="0"/>
          <w:sz w:val="32"/>
          <w:szCs w:val="32"/>
          <w:highlight w:val="none"/>
          <w:lang w:eastAsia="zh-CN"/>
        </w:rPr>
        <w:t>可</w:t>
      </w:r>
      <w:r>
        <w:rPr>
          <w:rFonts w:hint="eastAsia" w:ascii="仿宋_GB2312" w:hAnsi="仿宋_GB2312" w:eastAsia="仿宋_GB2312" w:cs="仿宋_GB2312"/>
          <w:b w:val="0"/>
          <w:bCs w:val="0"/>
          <w:color w:val="auto"/>
          <w:kern w:val="0"/>
          <w:sz w:val="32"/>
          <w:szCs w:val="32"/>
          <w:highlight w:val="none"/>
        </w:rPr>
        <w:t>兼任监考</w:t>
      </w:r>
      <w:r>
        <w:rPr>
          <w:rFonts w:hint="eastAsia" w:ascii="仿宋_GB2312" w:hAnsi="仿宋_GB2312" w:eastAsia="仿宋_GB2312" w:cs="仿宋_GB2312"/>
          <w:b w:val="0"/>
          <w:bCs w:val="0"/>
          <w:color w:val="auto"/>
          <w:kern w:val="0"/>
          <w:sz w:val="32"/>
          <w:szCs w:val="32"/>
          <w:highlight w:val="none"/>
          <w:lang w:eastAsia="zh-CN"/>
        </w:rPr>
        <w:t>人员，</w:t>
      </w:r>
      <w:r>
        <w:rPr>
          <w:rFonts w:hint="eastAsia" w:ascii="仿宋_GB2312" w:hAnsi="仿宋_GB2312" w:eastAsia="仿宋_GB2312" w:cs="仿宋_GB2312"/>
          <w:b w:val="0"/>
          <w:bCs w:val="0"/>
          <w:color w:val="auto"/>
          <w:kern w:val="0"/>
          <w:sz w:val="32"/>
          <w:szCs w:val="32"/>
          <w:highlight w:val="none"/>
        </w:rPr>
        <w:t>考生</w:t>
      </w:r>
      <w:r>
        <w:rPr>
          <w:rFonts w:hint="eastAsia" w:ascii="仿宋_GB2312" w:hAnsi="仿宋_GB2312" w:eastAsia="仿宋_GB2312" w:cs="仿宋_GB2312"/>
          <w:b w:val="0"/>
          <w:bCs w:val="0"/>
          <w:color w:val="auto"/>
          <w:kern w:val="0"/>
          <w:sz w:val="32"/>
          <w:szCs w:val="32"/>
          <w:highlight w:val="none"/>
          <w:lang w:eastAsia="zh-CN"/>
        </w:rPr>
        <w:t>人数</w:t>
      </w:r>
      <w:r>
        <w:rPr>
          <w:rFonts w:hint="eastAsia" w:ascii="仿宋_GB2312" w:hAnsi="仿宋_GB2312" w:eastAsia="仿宋_GB2312" w:cs="仿宋_GB2312"/>
          <w:b w:val="0"/>
          <w:bCs w:val="0"/>
          <w:color w:val="auto"/>
          <w:kern w:val="0"/>
          <w:sz w:val="32"/>
          <w:szCs w:val="32"/>
          <w:highlight w:val="none"/>
        </w:rPr>
        <w:t>超过</w:t>
      </w:r>
      <w:r>
        <w:rPr>
          <w:rFonts w:hint="eastAsia" w:ascii="仿宋_GB2312" w:hAnsi="仿宋_GB2312" w:eastAsia="仿宋_GB2312" w:cs="仿宋_GB2312"/>
          <w:b w:val="0"/>
          <w:bCs w:val="0"/>
          <w:color w:val="auto"/>
          <w:kern w:val="0"/>
          <w:sz w:val="32"/>
          <w:szCs w:val="32"/>
          <w:highlight w:val="none"/>
          <w:lang w:val="en-US" w:eastAsia="zh-CN"/>
        </w:rPr>
        <w:t>80</w:t>
      </w:r>
      <w:r>
        <w:rPr>
          <w:rFonts w:hint="eastAsia" w:ascii="仿宋_GB2312" w:hAnsi="仿宋_GB2312" w:eastAsia="仿宋_GB2312" w:cs="仿宋_GB2312"/>
          <w:b w:val="0"/>
          <w:bCs w:val="0"/>
          <w:color w:val="auto"/>
          <w:kern w:val="0"/>
          <w:sz w:val="32"/>
          <w:szCs w:val="32"/>
          <w:highlight w:val="none"/>
          <w:lang w:eastAsia="zh-CN"/>
        </w:rPr>
        <w:t>人</w:t>
      </w:r>
      <w:r>
        <w:rPr>
          <w:rFonts w:hint="eastAsia" w:ascii="仿宋_GB2312" w:hAnsi="仿宋_GB2312" w:eastAsia="仿宋_GB2312" w:cs="仿宋_GB2312"/>
          <w:b w:val="0"/>
          <w:bCs w:val="0"/>
          <w:color w:val="auto"/>
          <w:kern w:val="0"/>
          <w:sz w:val="32"/>
          <w:szCs w:val="32"/>
          <w:highlight w:val="none"/>
        </w:rPr>
        <w:t>的</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增加1名监考人员。</w:t>
      </w:r>
    </w:p>
    <w:p>
      <w:pPr>
        <w:numPr>
          <w:ilvl w:val="0"/>
          <w:numId w:val="0"/>
        </w:numPr>
        <w:spacing w:line="240" w:lineRule="auto"/>
        <w:ind w:firstLine="640"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第七条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主考</w:t>
      </w:r>
      <w:r>
        <w:rPr>
          <w:rFonts w:hint="eastAsia" w:ascii="仿宋_GB2312" w:hAnsi="仿宋_GB2312" w:eastAsia="仿宋_GB2312" w:cs="仿宋_GB2312"/>
          <w:b w:val="0"/>
          <w:bCs w:val="0"/>
          <w:color w:val="auto"/>
          <w:kern w:val="0"/>
          <w:sz w:val="32"/>
          <w:szCs w:val="32"/>
          <w:highlight w:val="none"/>
          <w:lang w:eastAsia="zh-CN"/>
        </w:rPr>
        <w:t>人员</w:t>
      </w:r>
      <w:r>
        <w:rPr>
          <w:rFonts w:hint="eastAsia" w:ascii="仿宋_GB2312" w:hAnsi="仿宋_GB2312" w:eastAsia="仿宋_GB2312" w:cs="仿宋_GB2312"/>
          <w:b w:val="0"/>
          <w:bCs w:val="0"/>
          <w:color w:val="auto"/>
          <w:kern w:val="0"/>
          <w:sz w:val="32"/>
          <w:szCs w:val="32"/>
          <w:highlight w:val="none"/>
        </w:rPr>
        <w:t>负责船员计算机终端考试的具体实施</w:t>
      </w:r>
      <w:r>
        <w:rPr>
          <w:rFonts w:hint="eastAsia" w:ascii="仿宋_GB2312" w:hAnsi="仿宋_GB2312" w:eastAsia="仿宋_GB2312" w:cs="仿宋_GB2312"/>
          <w:b w:val="0"/>
          <w:bCs w:val="0"/>
          <w:color w:val="auto"/>
          <w:kern w:val="0"/>
          <w:sz w:val="32"/>
          <w:szCs w:val="32"/>
          <w:highlight w:val="none"/>
          <w:lang w:eastAsia="zh-CN"/>
        </w:rPr>
        <w:t>，应由</w:t>
      </w:r>
      <w:r>
        <w:rPr>
          <w:rFonts w:hint="eastAsia" w:ascii="仿宋_GB2312" w:hAnsi="仿宋_GB2312" w:eastAsia="仿宋_GB2312" w:cs="仿宋_GB2312"/>
          <w:b w:val="0"/>
          <w:bCs w:val="0"/>
          <w:color w:val="auto"/>
          <w:kern w:val="0"/>
          <w:sz w:val="32"/>
          <w:szCs w:val="32"/>
          <w:highlight w:val="none"/>
        </w:rPr>
        <w:t>具备助理考官及以上资格的人员担任</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br w:type="textWrapping"/>
      </w:r>
      <w:r>
        <w:rPr>
          <w:rFonts w:hint="eastAsia" w:ascii="仿宋_GB2312" w:hAnsi="仿宋_GB2312" w:eastAsia="仿宋_GB2312" w:cs="仿宋_GB2312"/>
          <w:b w:val="0"/>
          <w:bCs w:val="0"/>
          <w:color w:val="auto"/>
          <w:kern w:val="0"/>
          <w:sz w:val="32"/>
          <w:szCs w:val="32"/>
          <w:highlight w:val="none"/>
        </w:rPr>
        <w:t> </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系统管理员</w:t>
      </w:r>
      <w:r>
        <w:rPr>
          <w:rFonts w:hint="eastAsia" w:ascii="仿宋_GB2312" w:hAnsi="仿宋_GB2312" w:eastAsia="仿宋_GB2312" w:cs="仿宋_GB2312"/>
          <w:b w:val="0"/>
          <w:bCs w:val="0"/>
          <w:color w:val="auto"/>
          <w:kern w:val="0"/>
          <w:sz w:val="32"/>
          <w:szCs w:val="32"/>
          <w:highlight w:val="none"/>
          <w:lang w:val="en-US" w:eastAsia="zh-CN"/>
        </w:rPr>
        <w:t>负责配合落实</w:t>
      </w:r>
      <w:r>
        <w:rPr>
          <w:rFonts w:hint="eastAsia" w:ascii="仿宋_GB2312" w:hAnsi="仿宋_GB2312" w:eastAsia="仿宋_GB2312" w:cs="仿宋_GB2312"/>
          <w:b w:val="0"/>
          <w:bCs w:val="0"/>
          <w:color w:val="auto"/>
          <w:kern w:val="0"/>
          <w:sz w:val="32"/>
          <w:szCs w:val="32"/>
          <w:highlight w:val="none"/>
          <w:lang w:eastAsia="zh-CN"/>
        </w:rPr>
        <w:t>本辖区</w:t>
      </w:r>
      <w:r>
        <w:rPr>
          <w:rFonts w:hint="eastAsia" w:ascii="仿宋_GB2312" w:hAnsi="仿宋_GB2312" w:eastAsia="仿宋_GB2312" w:cs="仿宋_GB2312"/>
          <w:b w:val="0"/>
          <w:bCs w:val="0"/>
          <w:color w:val="auto"/>
          <w:kern w:val="0"/>
          <w:sz w:val="32"/>
          <w:szCs w:val="32"/>
          <w:highlight w:val="none"/>
          <w:lang w:val="en-US" w:eastAsia="zh-CN"/>
        </w:rPr>
        <w:t>船员</w:t>
      </w:r>
      <w:r>
        <w:rPr>
          <w:rFonts w:hint="eastAsia" w:ascii="仿宋_GB2312" w:hAnsi="仿宋_GB2312" w:eastAsia="仿宋_GB2312" w:cs="仿宋_GB2312"/>
          <w:b w:val="0"/>
          <w:bCs w:val="0"/>
          <w:color w:val="auto"/>
          <w:kern w:val="0"/>
          <w:sz w:val="32"/>
          <w:szCs w:val="32"/>
          <w:highlight w:val="none"/>
        </w:rPr>
        <w:t>计算机</w:t>
      </w:r>
      <w:r>
        <w:rPr>
          <w:rFonts w:hint="eastAsia" w:ascii="仿宋_GB2312" w:hAnsi="仿宋_GB2312" w:eastAsia="仿宋_GB2312" w:cs="仿宋_GB2312"/>
          <w:b w:val="0"/>
          <w:bCs w:val="0"/>
          <w:color w:val="auto"/>
          <w:kern w:val="0"/>
          <w:sz w:val="32"/>
          <w:szCs w:val="32"/>
          <w:highlight w:val="none"/>
          <w:lang w:val="en-US" w:eastAsia="zh-CN"/>
        </w:rPr>
        <w:t>终端考试</w:t>
      </w:r>
      <w:r>
        <w:rPr>
          <w:rFonts w:hint="eastAsia" w:ascii="仿宋_GB2312" w:hAnsi="仿宋_GB2312" w:eastAsia="仿宋_GB2312" w:cs="仿宋_GB2312"/>
          <w:b w:val="0"/>
          <w:bCs w:val="0"/>
          <w:color w:val="auto"/>
          <w:kern w:val="0"/>
          <w:sz w:val="32"/>
          <w:szCs w:val="32"/>
          <w:highlight w:val="none"/>
        </w:rPr>
        <w:t>考场和考试系统的</w:t>
      </w:r>
      <w:r>
        <w:rPr>
          <w:rFonts w:hint="eastAsia" w:ascii="仿宋_GB2312" w:hAnsi="仿宋_GB2312" w:eastAsia="仿宋_GB2312" w:cs="仿宋_GB2312"/>
          <w:b w:val="0"/>
          <w:bCs w:val="0"/>
          <w:color w:val="auto"/>
          <w:kern w:val="0"/>
          <w:sz w:val="32"/>
          <w:szCs w:val="32"/>
          <w:highlight w:val="none"/>
          <w:lang w:val="en-US" w:eastAsia="zh-CN"/>
        </w:rPr>
        <w:t>周期性</w:t>
      </w:r>
      <w:r>
        <w:rPr>
          <w:rFonts w:hint="eastAsia" w:ascii="仿宋_GB2312" w:hAnsi="仿宋_GB2312" w:eastAsia="仿宋_GB2312" w:cs="仿宋_GB2312"/>
          <w:b w:val="0"/>
          <w:bCs w:val="0"/>
          <w:color w:val="auto"/>
          <w:kern w:val="0"/>
          <w:sz w:val="32"/>
          <w:szCs w:val="32"/>
          <w:highlight w:val="none"/>
        </w:rPr>
        <w:t>维护（软件）、系统的升级及解决考试过程中的技术问题。</w:t>
      </w:r>
    </w:p>
    <w:p>
      <w:pPr>
        <w:numPr>
          <w:ilvl w:val="0"/>
          <w:numId w:val="0"/>
        </w:numPr>
        <w:spacing w:line="240" w:lineRule="auto"/>
        <w:ind w:firstLine="640" w:firstLineChars="200"/>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网络管理员负责本考</w:t>
      </w:r>
      <w:r>
        <w:rPr>
          <w:rFonts w:hint="eastAsia" w:ascii="仿宋_GB2312" w:hAnsi="仿宋_GB2312" w:eastAsia="仿宋_GB2312" w:cs="仿宋_GB2312"/>
          <w:b w:val="0"/>
          <w:bCs w:val="0"/>
          <w:color w:val="auto"/>
          <w:kern w:val="0"/>
          <w:sz w:val="32"/>
          <w:szCs w:val="32"/>
          <w:highlight w:val="none"/>
          <w:lang w:val="en-US" w:eastAsia="zh-CN"/>
        </w:rPr>
        <w:t>点</w:t>
      </w:r>
      <w:r>
        <w:rPr>
          <w:rFonts w:hint="eastAsia" w:ascii="仿宋_GB2312" w:hAnsi="仿宋_GB2312" w:eastAsia="仿宋_GB2312" w:cs="仿宋_GB2312"/>
          <w:b w:val="0"/>
          <w:bCs w:val="0"/>
          <w:color w:val="auto"/>
          <w:kern w:val="0"/>
          <w:sz w:val="32"/>
          <w:szCs w:val="32"/>
          <w:highlight w:val="none"/>
        </w:rPr>
        <w:t>的船员计算机终端考试考场相关设备和考试系统的日常维护以及船员计算机终端考试过程中的故障处理。</w:t>
      </w:r>
    </w:p>
    <w:p>
      <w:pPr>
        <w:numPr>
          <w:ilvl w:val="0"/>
          <w:numId w:val="0"/>
        </w:numPr>
        <w:spacing w:line="240" w:lineRule="auto"/>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color w:val="auto"/>
          <w:kern w:val="0"/>
          <w:sz w:val="32"/>
          <w:szCs w:val="32"/>
          <w:highlight w:val="none"/>
        </w:rPr>
        <w:t>监考</w:t>
      </w:r>
      <w:r>
        <w:rPr>
          <w:rFonts w:hint="eastAsia" w:ascii="仿宋_GB2312" w:hAnsi="仿宋_GB2312" w:eastAsia="仿宋_GB2312" w:cs="仿宋_GB2312"/>
          <w:b w:val="0"/>
          <w:bCs w:val="0"/>
          <w:color w:val="auto"/>
          <w:kern w:val="0"/>
          <w:sz w:val="32"/>
          <w:szCs w:val="32"/>
          <w:highlight w:val="none"/>
          <w:lang w:eastAsia="zh-CN"/>
        </w:rPr>
        <w:t>人员</w:t>
      </w:r>
      <w:r>
        <w:rPr>
          <w:rFonts w:hint="eastAsia" w:ascii="仿宋_GB2312" w:hAnsi="仿宋_GB2312" w:eastAsia="仿宋_GB2312" w:cs="仿宋_GB2312"/>
          <w:b w:val="0"/>
          <w:bCs w:val="0"/>
          <w:color w:val="auto"/>
          <w:kern w:val="0"/>
          <w:sz w:val="32"/>
          <w:szCs w:val="32"/>
          <w:highlight w:val="none"/>
        </w:rPr>
        <w:t>负责对本考场考试过程进行监督，维护本考场考试秩序以及对考场情况进行记录。</w:t>
      </w:r>
      <w:r>
        <w:rPr>
          <w:rFonts w:hint="eastAsia" w:ascii="仿宋_GB2312" w:hAnsi="仿宋_GB2312" w:eastAsia="仿宋_GB2312" w:cs="仿宋_GB2312"/>
          <w:b w:val="0"/>
          <w:bCs w:val="0"/>
          <w:color w:val="auto"/>
          <w:kern w:val="0"/>
          <w:sz w:val="32"/>
          <w:szCs w:val="32"/>
          <w:highlight w:val="none"/>
        </w:rPr>
        <w:br w:type="textWrapping"/>
      </w:r>
      <w:r>
        <w:rPr>
          <w:rFonts w:hint="eastAsia" w:ascii="仿宋_GB2312" w:hAnsi="仿宋_GB2312" w:eastAsia="仿宋_GB2312" w:cs="仿宋_GB2312"/>
          <w:b w:val="0"/>
          <w:bCs w:val="0"/>
          <w:kern w:val="0"/>
          <w:sz w:val="32"/>
          <w:szCs w:val="32"/>
          <w:lang w:val="en-US" w:eastAsia="zh-CN"/>
        </w:rPr>
        <w:t xml:space="preserve">                   </w:t>
      </w:r>
    </w:p>
    <w:p>
      <w:pPr>
        <w:numPr>
          <w:ilvl w:val="0"/>
          <w:numId w:val="0"/>
        </w:numPr>
        <w:spacing w:line="240" w:lineRule="auto"/>
        <w:ind w:firstLine="640" w:firstLineChars="200"/>
        <w:jc w:val="center"/>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rPr>
        <w:t xml:space="preserve">第三章 </w:t>
      </w:r>
      <w:r>
        <w:rPr>
          <w:rFonts w:hint="eastAsia" w:ascii="黑体" w:hAnsi="黑体" w:eastAsia="黑体" w:cs="黑体"/>
          <w:color w:val="000000"/>
          <w:sz w:val="32"/>
          <w:szCs w:val="32"/>
          <w:shd w:val="clear" w:color="auto" w:fill="FFFFFF"/>
          <w:lang w:eastAsia="zh-CN"/>
        </w:rPr>
        <w:t>计划终端</w:t>
      </w:r>
      <w:r>
        <w:rPr>
          <w:rFonts w:hint="eastAsia" w:ascii="黑体" w:hAnsi="黑体" w:eastAsia="黑体" w:cs="黑体"/>
          <w:color w:val="000000"/>
          <w:sz w:val="32"/>
          <w:szCs w:val="32"/>
          <w:shd w:val="clear" w:color="auto" w:fill="FFFFFF"/>
        </w:rPr>
        <w:t>考试</w:t>
      </w:r>
      <w:r>
        <w:rPr>
          <w:rFonts w:hint="eastAsia" w:ascii="黑体" w:hAnsi="黑体" w:eastAsia="黑体" w:cs="黑体"/>
          <w:color w:val="000000"/>
          <w:sz w:val="32"/>
          <w:szCs w:val="32"/>
          <w:shd w:val="clear" w:color="auto" w:fill="FFFFFF"/>
          <w:lang w:eastAsia="zh-CN"/>
        </w:rPr>
        <w:t>安排</w:t>
      </w:r>
    </w:p>
    <w:p>
      <w:pPr>
        <w:numPr>
          <w:ilvl w:val="0"/>
          <w:numId w:val="0"/>
        </w:numPr>
        <w:spacing w:line="240" w:lineRule="auto"/>
        <w:ind w:firstLine="640" w:firstLineChars="200"/>
        <w:jc w:val="left"/>
        <w:rPr>
          <w:rFonts w:hint="eastAsia" w:ascii="仿宋_GB2312" w:hAnsi="仿宋_GB2312" w:eastAsia="仿宋_GB2312" w:cs="仿宋_GB2312"/>
          <w:b w:val="0"/>
          <w:bCs w:val="0"/>
          <w:kern w:val="0"/>
          <w:sz w:val="32"/>
          <w:szCs w:val="32"/>
          <w:lang w:eastAsia="zh-CN"/>
        </w:rPr>
      </w:pPr>
    </w:p>
    <w:p>
      <w:pPr>
        <w:numPr>
          <w:ilvl w:val="0"/>
          <w:numId w:val="0"/>
        </w:numPr>
        <w:spacing w:line="240" w:lineRule="auto"/>
        <w:ind w:firstLine="640" w:firstLineChars="200"/>
        <w:jc w:val="left"/>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第</w:t>
      </w:r>
      <w:r>
        <w:rPr>
          <w:rFonts w:hint="eastAsia" w:ascii="仿宋_GB2312" w:hAnsi="仿宋_GB2312" w:eastAsia="仿宋_GB2312" w:cs="仿宋_GB2312"/>
          <w:b w:val="0"/>
          <w:bCs w:val="0"/>
          <w:kern w:val="0"/>
          <w:sz w:val="32"/>
          <w:szCs w:val="32"/>
          <w:lang w:val="en-US" w:eastAsia="zh-CN"/>
        </w:rPr>
        <w:t>八</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考试机构应根据</w:t>
      </w:r>
      <w:r>
        <w:rPr>
          <w:rFonts w:hint="eastAsia" w:ascii="仿宋_GB2312" w:hAnsi="仿宋_GB2312" w:eastAsia="仿宋_GB2312" w:cs="仿宋_GB2312"/>
          <w:b w:val="0"/>
          <w:bCs w:val="0"/>
          <w:kern w:val="0"/>
          <w:sz w:val="32"/>
          <w:szCs w:val="32"/>
        </w:rPr>
        <w:t>各自职责</w:t>
      </w:r>
      <w:r>
        <w:rPr>
          <w:rFonts w:hint="eastAsia" w:ascii="仿宋_GB2312" w:hAnsi="仿宋_GB2312" w:eastAsia="仿宋_GB2312" w:cs="仿宋_GB2312"/>
          <w:b w:val="0"/>
          <w:bCs w:val="0"/>
          <w:kern w:val="0"/>
          <w:sz w:val="32"/>
          <w:szCs w:val="32"/>
          <w:lang w:eastAsia="zh-CN"/>
        </w:rPr>
        <w:t>和</w:t>
      </w:r>
      <w:r>
        <w:rPr>
          <w:rFonts w:hint="eastAsia" w:ascii="仿宋_GB2312" w:hAnsi="仿宋_GB2312" w:eastAsia="仿宋_GB2312" w:cs="仿宋_GB2312"/>
          <w:b w:val="0"/>
          <w:bCs w:val="0"/>
          <w:kern w:val="0"/>
          <w:sz w:val="32"/>
          <w:szCs w:val="32"/>
        </w:rPr>
        <w:t>本辖区实际情况，定期制定</w:t>
      </w:r>
      <w:r>
        <w:rPr>
          <w:rFonts w:hint="eastAsia" w:ascii="仿宋_GB2312" w:hAnsi="仿宋_GB2312" w:eastAsia="仿宋_GB2312" w:cs="仿宋_GB2312"/>
          <w:b w:val="0"/>
          <w:bCs w:val="0"/>
          <w:kern w:val="0"/>
          <w:sz w:val="32"/>
          <w:szCs w:val="32"/>
          <w:lang w:eastAsia="zh-CN"/>
        </w:rPr>
        <w:t>年度或半年度</w:t>
      </w:r>
      <w:r>
        <w:rPr>
          <w:rFonts w:hint="eastAsia" w:ascii="仿宋_GB2312" w:hAnsi="仿宋_GB2312" w:eastAsia="仿宋_GB2312" w:cs="仿宋_GB2312"/>
          <w:b w:val="0"/>
          <w:bCs w:val="0"/>
          <w:kern w:val="0"/>
          <w:sz w:val="32"/>
          <w:szCs w:val="32"/>
        </w:rPr>
        <w:t>船员适任考试计划</w:t>
      </w:r>
      <w:r>
        <w:rPr>
          <w:rFonts w:hint="eastAsia" w:ascii="仿宋_GB2312" w:hAnsi="仿宋_GB2312" w:eastAsia="仿宋_GB2312" w:cs="仿宋_GB2312"/>
          <w:b w:val="0"/>
          <w:bCs w:val="0"/>
          <w:kern w:val="0"/>
          <w:sz w:val="32"/>
          <w:szCs w:val="32"/>
          <w:lang w:eastAsia="zh-CN"/>
        </w:rPr>
        <w:t>并</w:t>
      </w:r>
      <w:r>
        <w:rPr>
          <w:rFonts w:hint="eastAsia" w:ascii="仿宋_GB2312" w:hAnsi="仿宋_GB2312" w:eastAsia="仿宋_GB2312" w:cs="仿宋_GB2312"/>
          <w:b w:val="0"/>
          <w:bCs w:val="0"/>
          <w:kern w:val="0"/>
          <w:sz w:val="32"/>
          <w:szCs w:val="32"/>
        </w:rPr>
        <w:t>提前一个月公布</w:t>
      </w:r>
      <w:r>
        <w:rPr>
          <w:rFonts w:hint="eastAsia" w:ascii="仿宋_GB2312" w:hAnsi="仿宋_GB2312" w:eastAsia="仿宋_GB2312" w:cs="仿宋_GB2312"/>
          <w:b w:val="0"/>
          <w:bCs w:val="0"/>
          <w:kern w:val="0"/>
          <w:sz w:val="32"/>
          <w:szCs w:val="32"/>
          <w:lang w:eastAsia="zh-CN"/>
        </w:rPr>
        <w:t>。考试计划应包括考试时间、地点、考试报名截止时间等内容。</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在各</w:t>
      </w:r>
      <w:r>
        <w:rPr>
          <w:rFonts w:hint="eastAsia" w:ascii="仿宋_GB2312" w:hAnsi="仿宋_GB2312" w:eastAsia="仿宋_GB2312" w:cs="仿宋_GB2312"/>
          <w:b w:val="0"/>
          <w:bCs w:val="0"/>
          <w:kern w:val="0"/>
          <w:sz w:val="32"/>
          <w:szCs w:val="32"/>
          <w:lang w:val="en-US" w:eastAsia="zh-CN"/>
        </w:rPr>
        <w:t>船员</w:t>
      </w:r>
      <w:r>
        <w:rPr>
          <w:rFonts w:hint="eastAsia" w:ascii="仿宋_GB2312" w:hAnsi="仿宋_GB2312" w:eastAsia="仿宋_GB2312" w:cs="仿宋_GB2312"/>
          <w:b w:val="0"/>
          <w:bCs w:val="0"/>
          <w:kern w:val="0"/>
          <w:sz w:val="32"/>
          <w:szCs w:val="32"/>
        </w:rPr>
        <w:t>培训机构所属的计算机终端考场举行的针对本校学生</w:t>
      </w:r>
      <w:r>
        <w:rPr>
          <w:rFonts w:hint="eastAsia" w:ascii="仿宋_GB2312" w:hAnsi="仿宋_GB2312" w:eastAsia="仿宋_GB2312" w:cs="仿宋_GB2312"/>
          <w:b w:val="0"/>
          <w:bCs w:val="0"/>
          <w:kern w:val="0"/>
          <w:sz w:val="32"/>
          <w:szCs w:val="32"/>
          <w:lang w:eastAsia="zh-CN"/>
        </w:rPr>
        <w:t>、培训船员</w:t>
      </w:r>
      <w:r>
        <w:rPr>
          <w:rFonts w:hint="eastAsia" w:ascii="仿宋_GB2312" w:hAnsi="仿宋_GB2312" w:eastAsia="仿宋_GB2312" w:cs="仿宋_GB2312"/>
          <w:b w:val="0"/>
          <w:bCs w:val="0"/>
          <w:kern w:val="0"/>
          <w:sz w:val="32"/>
          <w:szCs w:val="32"/>
        </w:rPr>
        <w:t>的</w:t>
      </w:r>
      <w:r>
        <w:rPr>
          <w:rFonts w:hint="eastAsia" w:ascii="仿宋_GB2312" w:hAnsi="仿宋_GB2312" w:eastAsia="仿宋_GB2312" w:cs="仿宋_GB2312"/>
          <w:b w:val="0"/>
          <w:bCs w:val="0"/>
          <w:kern w:val="0"/>
          <w:sz w:val="32"/>
          <w:szCs w:val="32"/>
          <w:lang w:val="en-US" w:eastAsia="zh-CN"/>
        </w:rPr>
        <w:t>适任</w:t>
      </w:r>
      <w:r>
        <w:rPr>
          <w:rFonts w:hint="eastAsia" w:ascii="仿宋_GB2312" w:hAnsi="仿宋_GB2312" w:eastAsia="仿宋_GB2312" w:cs="仿宋_GB2312"/>
          <w:b w:val="0"/>
          <w:bCs w:val="0"/>
          <w:kern w:val="0"/>
          <w:sz w:val="32"/>
          <w:szCs w:val="32"/>
        </w:rPr>
        <w:t>考试，</w:t>
      </w:r>
      <w:r>
        <w:rPr>
          <w:rFonts w:hint="eastAsia" w:ascii="仿宋_GB2312" w:hAnsi="仿宋_GB2312" w:eastAsia="仿宋_GB2312" w:cs="仿宋_GB2312"/>
          <w:b w:val="0"/>
          <w:bCs w:val="0"/>
          <w:kern w:val="0"/>
          <w:sz w:val="32"/>
          <w:szCs w:val="32"/>
          <w:lang w:eastAsia="zh-CN"/>
        </w:rPr>
        <w:t>相关</w:t>
      </w:r>
      <w:r>
        <w:rPr>
          <w:rFonts w:hint="eastAsia" w:ascii="仿宋_GB2312" w:hAnsi="仿宋_GB2312" w:eastAsia="仿宋_GB2312" w:cs="仿宋_GB2312"/>
          <w:b w:val="0"/>
          <w:bCs w:val="0"/>
          <w:kern w:val="0"/>
          <w:sz w:val="32"/>
          <w:szCs w:val="32"/>
          <w:lang w:val="en-US" w:eastAsia="zh-CN"/>
        </w:rPr>
        <w:t>船员</w:t>
      </w:r>
      <w:r>
        <w:rPr>
          <w:rFonts w:hint="eastAsia" w:ascii="仿宋_GB2312" w:hAnsi="仿宋_GB2312" w:eastAsia="仿宋_GB2312" w:cs="仿宋_GB2312"/>
          <w:b w:val="0"/>
          <w:bCs w:val="0"/>
          <w:kern w:val="0"/>
          <w:sz w:val="32"/>
          <w:szCs w:val="32"/>
          <w:lang w:eastAsia="zh-CN"/>
        </w:rPr>
        <w:t>培训机构</w:t>
      </w:r>
      <w:r>
        <w:rPr>
          <w:rFonts w:hint="eastAsia" w:ascii="仿宋_GB2312" w:hAnsi="仿宋_GB2312" w:eastAsia="仿宋_GB2312" w:cs="仿宋_GB2312"/>
          <w:b w:val="0"/>
          <w:bCs w:val="0"/>
          <w:kern w:val="0"/>
          <w:sz w:val="32"/>
          <w:szCs w:val="32"/>
          <w:lang w:val="en-US" w:eastAsia="zh-CN"/>
        </w:rPr>
        <w:t>新增或变更考试计划应</w:t>
      </w:r>
      <w:r>
        <w:rPr>
          <w:rFonts w:hint="eastAsia" w:ascii="仿宋_GB2312" w:hAnsi="仿宋_GB2312" w:eastAsia="仿宋_GB2312" w:cs="仿宋_GB2312"/>
          <w:b w:val="0"/>
          <w:bCs w:val="0"/>
          <w:kern w:val="0"/>
          <w:sz w:val="32"/>
          <w:szCs w:val="32"/>
        </w:rPr>
        <w:t>提前</w:t>
      </w:r>
      <w:r>
        <w:rPr>
          <w:rFonts w:hint="eastAsia" w:ascii="仿宋_GB2312" w:hAnsi="仿宋_GB2312" w:eastAsia="仿宋_GB2312" w:cs="仿宋_GB2312"/>
          <w:b w:val="0"/>
          <w:bCs w:val="0"/>
          <w:kern w:val="0"/>
          <w:sz w:val="32"/>
          <w:szCs w:val="32"/>
          <w:lang w:val="en-US" w:eastAsia="zh-CN"/>
        </w:rPr>
        <w:t>一</w:t>
      </w:r>
      <w:r>
        <w:rPr>
          <w:rFonts w:hint="eastAsia" w:ascii="仿宋_GB2312" w:hAnsi="仿宋_GB2312" w:eastAsia="仿宋_GB2312" w:cs="仿宋_GB2312"/>
          <w:b w:val="0"/>
          <w:bCs w:val="0"/>
          <w:kern w:val="0"/>
          <w:sz w:val="32"/>
          <w:szCs w:val="32"/>
        </w:rPr>
        <w:t>个月</w:t>
      </w:r>
      <w:r>
        <w:rPr>
          <w:rFonts w:hint="eastAsia" w:ascii="仿宋_GB2312" w:hAnsi="仿宋_GB2312" w:eastAsia="仿宋_GB2312" w:cs="仿宋_GB2312"/>
          <w:b w:val="0"/>
          <w:bCs w:val="0"/>
          <w:kern w:val="0"/>
          <w:sz w:val="32"/>
          <w:szCs w:val="32"/>
          <w:lang w:eastAsia="zh-CN"/>
        </w:rPr>
        <w:t>向考试机构</w:t>
      </w:r>
      <w:r>
        <w:rPr>
          <w:rFonts w:hint="eastAsia" w:ascii="仿宋_GB2312" w:hAnsi="仿宋_GB2312" w:eastAsia="仿宋_GB2312" w:cs="仿宋_GB2312"/>
          <w:b w:val="0"/>
          <w:bCs w:val="0"/>
          <w:kern w:val="0"/>
          <w:sz w:val="32"/>
          <w:szCs w:val="32"/>
          <w:lang w:val="en-US" w:eastAsia="zh-CN"/>
        </w:rPr>
        <w:t>申请</w:t>
      </w:r>
      <w:r>
        <w:rPr>
          <w:rFonts w:hint="eastAsia" w:ascii="仿宋_GB2312" w:hAnsi="仿宋_GB2312" w:eastAsia="仿宋_GB2312" w:cs="仿宋_GB2312"/>
          <w:b w:val="0"/>
          <w:bCs w:val="0"/>
          <w:kern w:val="0"/>
          <w:sz w:val="32"/>
          <w:szCs w:val="32"/>
          <w:lang w:eastAsia="zh-CN"/>
        </w:rPr>
        <w:t>，考试机构可考虑适当调整考试计划</w:t>
      </w:r>
      <w:r>
        <w:rPr>
          <w:rFonts w:hint="eastAsia" w:ascii="仿宋_GB2312" w:hAnsi="仿宋_GB2312" w:eastAsia="仿宋_GB2312" w:cs="仿宋_GB2312"/>
          <w:b w:val="0"/>
          <w:bCs w:val="0"/>
          <w:kern w:val="0"/>
          <w:sz w:val="32"/>
          <w:szCs w:val="32"/>
        </w:rPr>
        <w:t>。</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考试机构</w:t>
      </w:r>
      <w:r>
        <w:rPr>
          <w:rFonts w:hint="eastAsia" w:ascii="仿宋_GB2312" w:hAnsi="仿宋_GB2312" w:eastAsia="仿宋_GB2312" w:cs="仿宋_GB2312"/>
          <w:b w:val="0"/>
          <w:bCs w:val="0"/>
          <w:kern w:val="0"/>
          <w:sz w:val="32"/>
          <w:szCs w:val="32"/>
        </w:rPr>
        <w:t>应根据本辖区实际情况制定其他类别考试计划。</w:t>
      </w:r>
    </w:p>
    <w:p>
      <w:pPr>
        <w:numPr>
          <w:ilvl w:val="0"/>
          <w:numId w:val="0"/>
        </w:numPr>
        <w:spacing w:line="240" w:lineRule="auto"/>
        <w:ind w:firstLine="640" w:firstLineChars="200"/>
        <w:jc w:val="both"/>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rPr>
        <w:t>第</w:t>
      </w:r>
      <w:r>
        <w:rPr>
          <w:rFonts w:hint="eastAsia" w:ascii="仿宋_GB2312" w:hAnsi="仿宋_GB2312" w:eastAsia="仿宋_GB2312" w:cs="仿宋_GB2312"/>
          <w:b w:val="0"/>
          <w:bCs w:val="0"/>
          <w:kern w:val="0"/>
          <w:sz w:val="32"/>
          <w:szCs w:val="32"/>
          <w:lang w:val="en-US" w:eastAsia="zh-CN"/>
        </w:rPr>
        <w:t>九</w:t>
      </w:r>
      <w:r>
        <w:rPr>
          <w:rFonts w:hint="eastAsia" w:ascii="仿宋_GB2312" w:hAnsi="仿宋_GB2312" w:eastAsia="仿宋_GB2312" w:cs="仿宋_GB2312"/>
          <w:b w:val="0"/>
          <w:bCs w:val="0"/>
          <w:kern w:val="0"/>
          <w:sz w:val="32"/>
          <w:szCs w:val="32"/>
        </w:rPr>
        <w:t>条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考试机构</w:t>
      </w:r>
      <w:r>
        <w:rPr>
          <w:rFonts w:hint="eastAsia" w:ascii="仿宋_GB2312" w:hAnsi="仿宋_GB2312" w:eastAsia="仿宋_GB2312" w:cs="仿宋_GB2312"/>
          <w:b w:val="0"/>
          <w:bCs w:val="0"/>
          <w:kern w:val="0"/>
          <w:sz w:val="32"/>
          <w:szCs w:val="32"/>
        </w:rPr>
        <w:t>应当按照考试计划，受理各期考试报名。</w:t>
      </w:r>
      <w:r>
        <w:rPr>
          <w:rFonts w:hint="eastAsia" w:ascii="仿宋_GB2312" w:hAnsi="仿宋_GB2312" w:eastAsia="仿宋_GB2312" w:cs="仿宋_GB2312"/>
          <w:b w:val="0"/>
          <w:bCs w:val="0"/>
          <w:kern w:val="0"/>
          <w:sz w:val="32"/>
          <w:szCs w:val="32"/>
          <w:lang w:val="en-US" w:eastAsia="zh-CN"/>
        </w:rPr>
        <w:t>考生须按</w:t>
      </w:r>
      <w:r>
        <w:rPr>
          <w:rFonts w:hint="eastAsia" w:ascii="仿宋_GB2312" w:hAnsi="仿宋_GB2312" w:eastAsia="仿宋_GB2312" w:cs="仿宋_GB2312"/>
          <w:b w:val="0"/>
          <w:bCs w:val="0"/>
          <w:kern w:val="0"/>
          <w:sz w:val="32"/>
          <w:szCs w:val="32"/>
          <w:lang w:eastAsia="zh-CN"/>
        </w:rPr>
        <w:t>规定缴纳考试费用，</w:t>
      </w:r>
      <w:r>
        <w:rPr>
          <w:rFonts w:hint="eastAsia" w:ascii="仿宋_GB2312" w:hAnsi="仿宋_GB2312" w:eastAsia="仿宋_GB2312" w:cs="仿宋_GB2312"/>
          <w:b w:val="0"/>
          <w:bCs w:val="0"/>
          <w:kern w:val="0"/>
          <w:sz w:val="32"/>
          <w:szCs w:val="32"/>
          <w:lang w:val="en-US" w:eastAsia="zh-CN"/>
        </w:rPr>
        <w:t>缴费截止日期之后，</w:t>
      </w:r>
      <w:r>
        <w:rPr>
          <w:rFonts w:hint="eastAsia" w:ascii="仿宋_GB2312" w:hAnsi="仿宋_GB2312" w:eastAsia="仿宋_GB2312" w:cs="仿宋_GB2312"/>
          <w:b w:val="0"/>
          <w:bCs w:val="0"/>
          <w:kern w:val="0"/>
          <w:sz w:val="32"/>
          <w:szCs w:val="32"/>
          <w:lang w:eastAsia="zh-CN"/>
        </w:rPr>
        <w:t>已缴纳考试费用不予退回。</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eastAsia="zh-CN"/>
        </w:rPr>
        <w:t>第十条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考试机构</w:t>
      </w:r>
      <w:r>
        <w:rPr>
          <w:rFonts w:hint="eastAsia" w:ascii="仿宋_GB2312" w:hAnsi="仿宋_GB2312" w:eastAsia="仿宋_GB2312" w:cs="仿宋_GB2312"/>
          <w:b w:val="0"/>
          <w:bCs w:val="0"/>
          <w:kern w:val="0"/>
          <w:sz w:val="32"/>
          <w:szCs w:val="32"/>
        </w:rPr>
        <w:t>应</w:t>
      </w:r>
      <w:r>
        <w:rPr>
          <w:rFonts w:hint="eastAsia" w:ascii="仿宋_GB2312" w:hAnsi="仿宋_GB2312" w:eastAsia="仿宋_GB2312" w:cs="仿宋_GB2312"/>
          <w:b w:val="0"/>
          <w:bCs w:val="0"/>
          <w:kern w:val="0"/>
          <w:sz w:val="32"/>
          <w:szCs w:val="32"/>
          <w:lang w:val="en-US" w:eastAsia="zh-CN"/>
        </w:rPr>
        <w:t>按规定</w:t>
      </w:r>
      <w:r>
        <w:rPr>
          <w:rFonts w:hint="eastAsia" w:ascii="仿宋_GB2312" w:hAnsi="仿宋_GB2312" w:eastAsia="仿宋_GB2312" w:cs="仿宋_GB2312"/>
          <w:b w:val="0"/>
          <w:bCs w:val="0"/>
          <w:kern w:val="0"/>
          <w:sz w:val="32"/>
          <w:szCs w:val="32"/>
        </w:rPr>
        <w:t>在每期考试开始</w:t>
      </w:r>
      <w:r>
        <w:rPr>
          <w:rFonts w:hint="eastAsia" w:ascii="仿宋_GB2312" w:hAnsi="仿宋_GB2312" w:eastAsia="仿宋_GB2312" w:cs="仿宋_GB2312"/>
          <w:b w:val="0"/>
          <w:bCs w:val="0"/>
          <w:kern w:val="0"/>
          <w:sz w:val="32"/>
          <w:szCs w:val="32"/>
          <w:lang w:val="en-US" w:eastAsia="zh-CN"/>
        </w:rPr>
        <w:t>之日</w:t>
      </w:r>
      <w:r>
        <w:rPr>
          <w:rFonts w:hint="eastAsia" w:ascii="仿宋_GB2312" w:hAnsi="仿宋_GB2312" w:eastAsia="仿宋_GB2312" w:cs="仿宋_GB2312"/>
          <w:b w:val="0"/>
          <w:bCs w:val="0"/>
          <w:kern w:val="0"/>
          <w:sz w:val="32"/>
          <w:szCs w:val="32"/>
          <w:lang w:eastAsia="zh-CN"/>
        </w:rPr>
        <w:t>前</w:t>
      </w:r>
      <w:r>
        <w:rPr>
          <w:rFonts w:hint="eastAsia" w:ascii="仿宋_GB2312" w:hAnsi="仿宋_GB2312" w:eastAsia="仿宋_GB2312" w:cs="仿宋_GB2312"/>
          <w:b w:val="0"/>
          <w:bCs w:val="0"/>
          <w:kern w:val="0"/>
          <w:sz w:val="32"/>
          <w:szCs w:val="32"/>
        </w:rPr>
        <w:t>开通网上打印或者发放</w:t>
      </w:r>
      <w:r>
        <w:rPr>
          <w:rFonts w:hint="eastAsia" w:ascii="仿宋_GB2312" w:hAnsi="仿宋_GB2312" w:eastAsia="仿宋_GB2312" w:cs="仿宋_GB2312"/>
          <w:b w:val="0"/>
          <w:bCs w:val="0"/>
          <w:kern w:val="0"/>
          <w:sz w:val="32"/>
          <w:szCs w:val="32"/>
          <w:lang w:eastAsia="zh-CN"/>
        </w:rPr>
        <w:t>考试通知书</w:t>
      </w:r>
      <w:r>
        <w:rPr>
          <w:rFonts w:hint="eastAsia" w:ascii="仿宋_GB2312" w:hAnsi="仿宋_GB2312" w:eastAsia="仿宋_GB2312" w:cs="仿宋_GB2312"/>
          <w:b w:val="0"/>
          <w:bCs w:val="0"/>
          <w:kern w:val="0"/>
          <w:sz w:val="32"/>
          <w:szCs w:val="32"/>
        </w:rPr>
        <w:t>。</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rPr>
      </w:pPr>
    </w:p>
    <w:p>
      <w:pPr>
        <w:numPr>
          <w:ilvl w:val="0"/>
          <w:numId w:val="0"/>
        </w:numPr>
        <w:spacing w:line="240" w:lineRule="auto"/>
        <w:jc w:val="center"/>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第四章  预约终端考试安排</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bidi="ar-SA"/>
        </w:rPr>
        <w:t>第十一条</w:t>
      </w:r>
      <w:r>
        <w:rPr>
          <w:rFonts w:hint="eastAsia" w:ascii="仿宋_GB2312" w:hAnsi="仿宋_GB2312" w:eastAsia="仿宋_GB2312" w:cs="仿宋_GB2312"/>
          <w:b w:val="0"/>
          <w:bCs w:val="0"/>
          <w:kern w:val="0"/>
          <w:sz w:val="32"/>
          <w:szCs w:val="32"/>
          <w:lang w:val="en-US" w:eastAsia="zh-CN"/>
        </w:rPr>
        <w:t xml:space="preserve"> 考试机构</w:t>
      </w:r>
      <w:r>
        <w:rPr>
          <w:rFonts w:hint="eastAsia" w:ascii="仿宋_GB2312" w:hAnsi="仿宋_GB2312" w:eastAsia="仿宋_GB2312" w:cs="仿宋_GB2312"/>
          <w:b w:val="0"/>
          <w:bCs w:val="0"/>
          <w:kern w:val="0"/>
          <w:sz w:val="32"/>
          <w:szCs w:val="32"/>
        </w:rPr>
        <w:t>应当根据辖区</w:t>
      </w:r>
      <w:r>
        <w:rPr>
          <w:rFonts w:hint="eastAsia" w:ascii="仿宋_GB2312" w:hAnsi="仿宋_GB2312" w:eastAsia="仿宋_GB2312" w:cs="仿宋_GB2312"/>
          <w:b w:val="0"/>
          <w:bCs w:val="0"/>
          <w:kern w:val="0"/>
          <w:sz w:val="32"/>
          <w:szCs w:val="32"/>
          <w:lang w:eastAsia="zh-CN"/>
        </w:rPr>
        <w:t>实际需求合理制定预约终端考试计划并提前一个月向社会公布，考试计划包括预约报名起止时间、考场开放时间、考试科目及地点等。</w:t>
      </w:r>
    </w:p>
    <w:p>
      <w:pPr>
        <w:numPr>
          <w:ilvl w:val="0"/>
          <w:numId w:val="0"/>
        </w:numPr>
        <w:spacing w:line="240" w:lineRule="auto"/>
        <w:jc w:val="both"/>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预约终端考试应至少提前</w:t>
      </w:r>
      <w:r>
        <w:rPr>
          <w:rFonts w:hint="eastAsia" w:ascii="仿宋_GB2312" w:hAnsi="仿宋_GB2312" w:eastAsia="仿宋_GB2312" w:cs="仿宋_GB2312"/>
          <w:b w:val="0"/>
          <w:bCs w:val="0"/>
          <w:kern w:val="0"/>
          <w:sz w:val="32"/>
          <w:szCs w:val="32"/>
          <w:lang w:val="en-US" w:eastAsia="zh-CN"/>
        </w:rPr>
        <w:t>15日</w:t>
      </w:r>
      <w:r>
        <w:rPr>
          <w:rFonts w:hint="eastAsia" w:ascii="仿宋_GB2312" w:hAnsi="仿宋_GB2312" w:eastAsia="仿宋_GB2312" w:cs="仿宋_GB2312"/>
          <w:b w:val="0"/>
          <w:bCs w:val="0"/>
          <w:kern w:val="0"/>
          <w:sz w:val="32"/>
          <w:szCs w:val="32"/>
          <w:lang w:eastAsia="zh-CN"/>
        </w:rPr>
        <w:t>开放预约</w:t>
      </w:r>
      <w:r>
        <w:rPr>
          <w:rFonts w:hint="eastAsia" w:ascii="仿宋_GB2312" w:hAnsi="仿宋_GB2312" w:eastAsia="仿宋_GB2312" w:cs="仿宋_GB2312"/>
          <w:b w:val="0"/>
          <w:bCs w:val="0"/>
          <w:kern w:val="0"/>
          <w:sz w:val="32"/>
          <w:szCs w:val="32"/>
          <w:lang w:val="en-US" w:eastAsia="zh-CN"/>
        </w:rPr>
        <w:t>，并于考试开始3天前截止预约。</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第十</w:t>
      </w:r>
      <w:r>
        <w:rPr>
          <w:rFonts w:hint="eastAsia" w:ascii="仿宋_GB2312" w:hAnsi="仿宋_GB2312" w:eastAsia="仿宋_GB2312" w:cs="仿宋_GB2312"/>
          <w:b w:val="0"/>
          <w:bCs w:val="0"/>
          <w:kern w:val="0"/>
          <w:sz w:val="32"/>
          <w:szCs w:val="32"/>
          <w:lang w:val="en-US" w:eastAsia="zh-CN"/>
        </w:rPr>
        <w:t>二</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完成船员信息采集的考生，可通过网络或海事管理机构现场预约考试。</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第十</w:t>
      </w: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kern w:val="0"/>
          <w:sz w:val="32"/>
          <w:szCs w:val="32"/>
          <w:lang w:eastAsia="zh-CN"/>
        </w:rPr>
        <w:t>条 考生预约考试，须按规定缴纳考试费用。</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通过预约考试申请的考生可在预约考试截止日期前取消预约。在规定预约时间内未取消的，视为完成预约，已缴纳考试费用不予退回。</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第十</w:t>
      </w: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成功</w:t>
      </w:r>
      <w:r>
        <w:rPr>
          <w:rFonts w:hint="eastAsia" w:ascii="仿宋_GB2312" w:hAnsi="仿宋_GB2312" w:eastAsia="仿宋_GB2312" w:cs="仿宋_GB2312"/>
          <w:b w:val="0"/>
          <w:bCs w:val="0"/>
          <w:kern w:val="0"/>
          <w:sz w:val="32"/>
          <w:szCs w:val="32"/>
          <w:lang w:val="en-US" w:eastAsia="zh-CN"/>
        </w:rPr>
        <w:t>完成</w:t>
      </w:r>
      <w:r>
        <w:rPr>
          <w:rFonts w:hint="eastAsia" w:ascii="仿宋_GB2312" w:hAnsi="仿宋_GB2312" w:eastAsia="仿宋_GB2312" w:cs="仿宋_GB2312"/>
          <w:b w:val="0"/>
          <w:bCs w:val="0"/>
          <w:kern w:val="0"/>
          <w:sz w:val="32"/>
          <w:szCs w:val="32"/>
          <w:lang w:eastAsia="zh-CN"/>
        </w:rPr>
        <w:t>预约考试的考生，自第一次缺考开始</w:t>
      </w:r>
      <w:r>
        <w:rPr>
          <w:rFonts w:hint="eastAsia" w:ascii="仿宋_GB2312" w:hAnsi="仿宋_GB2312" w:eastAsia="仿宋_GB2312" w:cs="仿宋_GB2312"/>
          <w:b w:val="0"/>
          <w:bCs w:val="0"/>
          <w:kern w:val="0"/>
          <w:sz w:val="32"/>
          <w:szCs w:val="32"/>
          <w:lang w:val="en-US" w:eastAsia="zh-CN"/>
        </w:rPr>
        <w:t>连续12个月</w:t>
      </w:r>
      <w:r>
        <w:rPr>
          <w:rFonts w:hint="eastAsia" w:ascii="仿宋_GB2312" w:hAnsi="仿宋_GB2312" w:eastAsia="仿宋_GB2312" w:cs="仿宋_GB2312"/>
          <w:b w:val="0"/>
          <w:bCs w:val="0"/>
          <w:kern w:val="0"/>
          <w:sz w:val="32"/>
          <w:szCs w:val="32"/>
          <w:lang w:eastAsia="zh-CN"/>
        </w:rPr>
        <w:t>内再次缺考的，暂停参加预约终端考试</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lang w:eastAsia="zh-CN"/>
        </w:rPr>
        <w:t>个月。</w:t>
      </w:r>
    </w:p>
    <w:p>
      <w:pPr>
        <w:numPr>
          <w:ilvl w:val="0"/>
          <w:numId w:val="0"/>
        </w:numPr>
        <w:spacing w:line="240" w:lineRule="auto"/>
        <w:ind w:firstLine="640" w:firstLineChars="200"/>
        <w:jc w:val="both"/>
        <w:rPr>
          <w:rFonts w:hint="eastAsia" w:ascii="仿宋_GB2312" w:hAnsi="仿宋_GB2312" w:eastAsia="仿宋_GB2312" w:cs="仿宋_GB2312"/>
          <w:b w:val="0"/>
          <w:bCs w:val="0"/>
          <w:color w:val="FF0000"/>
          <w:kern w:val="0"/>
          <w:sz w:val="32"/>
          <w:szCs w:val="32"/>
          <w:highlight w:val="yellow"/>
          <w:lang w:eastAsia="zh-CN"/>
        </w:rPr>
      </w:pPr>
      <w:r>
        <w:rPr>
          <w:rFonts w:hint="eastAsia" w:ascii="仿宋_GB2312" w:hAnsi="仿宋_GB2312" w:eastAsia="仿宋_GB2312" w:cs="仿宋_GB2312"/>
          <w:b w:val="0"/>
          <w:bCs w:val="0"/>
          <w:kern w:val="0"/>
          <w:sz w:val="32"/>
          <w:szCs w:val="32"/>
          <w:lang w:eastAsia="zh-CN"/>
        </w:rPr>
        <w:t xml:space="preserve">    </w:t>
      </w:r>
    </w:p>
    <w:p>
      <w:pPr>
        <w:spacing w:line="620" w:lineRule="exact"/>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章  考试</w:t>
      </w:r>
      <w:r>
        <w:rPr>
          <w:rFonts w:hint="eastAsia" w:ascii="黑体" w:hAnsi="黑体" w:eastAsia="黑体" w:cs="黑体"/>
          <w:b w:val="0"/>
          <w:bCs w:val="0"/>
          <w:color w:val="auto"/>
          <w:sz w:val="32"/>
          <w:szCs w:val="32"/>
          <w:lang w:eastAsia="zh-CN"/>
        </w:rPr>
        <w:t>实施</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第十</w:t>
      </w:r>
      <w:r>
        <w:rPr>
          <w:rFonts w:hint="eastAsia" w:ascii="仿宋_GB2312" w:hAnsi="仿宋_GB2312" w:eastAsia="仿宋_GB2312" w:cs="仿宋_GB2312"/>
          <w:b w:val="0"/>
          <w:bCs w:val="0"/>
          <w:kern w:val="0"/>
          <w:sz w:val="32"/>
          <w:szCs w:val="32"/>
          <w:lang w:val="en-US" w:eastAsia="zh-CN"/>
        </w:rPr>
        <w:t>五</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考试机构应当制定计算机终端考试的实施方案，明确考试值班、通讯、应急预案等事项。</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lang w:val="en-US" w:eastAsia="zh-CN"/>
        </w:rPr>
        <w:t>第十六条 考试机构</w:t>
      </w:r>
      <w:r>
        <w:rPr>
          <w:rFonts w:hint="eastAsia" w:ascii="仿宋_GB2312" w:hAnsi="仿宋_GB2312" w:eastAsia="仿宋_GB2312" w:cs="仿宋_GB2312"/>
          <w:b w:val="0"/>
          <w:bCs w:val="0"/>
          <w:kern w:val="0"/>
          <w:sz w:val="32"/>
          <w:szCs w:val="32"/>
          <w:lang w:eastAsia="zh-CN"/>
        </w:rPr>
        <w:t>应于每期考试开始前准备好各考点当期的设备和考试信息，</w:t>
      </w:r>
      <w:r>
        <w:rPr>
          <w:rFonts w:hint="eastAsia" w:ascii="仿宋_GB2312" w:hAnsi="仿宋_GB2312" w:eastAsia="仿宋_GB2312" w:cs="仿宋_GB2312"/>
          <w:b w:val="0"/>
          <w:bCs w:val="0"/>
          <w:kern w:val="0"/>
          <w:sz w:val="32"/>
          <w:szCs w:val="32"/>
          <w:lang w:val="en-US" w:eastAsia="zh-CN"/>
        </w:rPr>
        <w:t>完成相关考务工作，并将有关设备和</w:t>
      </w:r>
      <w:r>
        <w:rPr>
          <w:rFonts w:hint="eastAsia" w:ascii="仿宋_GB2312" w:hAnsi="仿宋_GB2312" w:eastAsia="仿宋_GB2312" w:cs="仿宋_GB2312"/>
          <w:b w:val="0"/>
          <w:bCs w:val="0"/>
          <w:kern w:val="0"/>
          <w:sz w:val="32"/>
          <w:szCs w:val="32"/>
          <w:lang w:eastAsia="zh-CN"/>
        </w:rPr>
        <w:t>考试信息交与各考点的主考人员。</w:t>
      </w:r>
      <w:r>
        <w:rPr>
          <w:rFonts w:hint="eastAsia" w:ascii="仿宋_GB2312" w:hAnsi="仿宋_GB2312" w:eastAsia="仿宋_GB2312" w:cs="仿宋_GB2312"/>
          <w:b w:val="0"/>
          <w:bCs w:val="0"/>
          <w:kern w:val="0"/>
          <w:sz w:val="32"/>
          <w:szCs w:val="32"/>
          <w:lang w:eastAsia="zh-CN"/>
        </w:rPr>
        <w:br w:type="textWrapping"/>
      </w:r>
      <w:r>
        <w:rPr>
          <w:rFonts w:hint="eastAsia" w:ascii="仿宋_GB2312" w:hAnsi="仿宋_GB2312" w:eastAsia="仿宋_GB2312" w:cs="仿宋_GB2312"/>
          <w:b w:val="0"/>
          <w:bCs w:val="0"/>
          <w:kern w:val="0"/>
          <w:sz w:val="32"/>
          <w:szCs w:val="32"/>
          <w:lang w:eastAsia="zh-CN"/>
        </w:rPr>
        <w:t>  </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highlight w:val="none"/>
          <w:lang w:eastAsia="zh-CN"/>
        </w:rPr>
        <w:t>主考人员应在考前对</w:t>
      </w:r>
      <w:r>
        <w:rPr>
          <w:rFonts w:hint="eastAsia" w:ascii="仿宋_GB2312" w:hAnsi="仿宋_GB2312" w:eastAsia="仿宋_GB2312" w:cs="仿宋_GB2312"/>
          <w:b w:val="0"/>
          <w:bCs w:val="0"/>
          <w:kern w:val="0"/>
          <w:sz w:val="32"/>
          <w:szCs w:val="32"/>
          <w:highlight w:val="none"/>
          <w:lang w:val="en-US" w:eastAsia="zh-CN"/>
        </w:rPr>
        <w:t>考场设备、</w:t>
      </w:r>
      <w:r>
        <w:rPr>
          <w:rFonts w:hint="eastAsia" w:ascii="仿宋_GB2312" w:hAnsi="仿宋_GB2312" w:eastAsia="仿宋_GB2312" w:cs="仿宋_GB2312"/>
          <w:b w:val="0"/>
          <w:bCs w:val="0"/>
          <w:kern w:val="0"/>
          <w:sz w:val="32"/>
          <w:szCs w:val="32"/>
          <w:highlight w:val="none"/>
          <w:lang w:eastAsia="zh-CN"/>
        </w:rPr>
        <w:t>考试系统和监控系统进行检查，确保与考试相关的设备和系统处于正常运行状态。</w:t>
      </w:r>
    </w:p>
    <w:p>
      <w:pPr>
        <w:numPr>
          <w:ilvl w:val="0"/>
          <w:numId w:val="0"/>
        </w:numPr>
        <w:spacing w:line="240" w:lineRule="auto"/>
        <w:ind w:firstLine="640" w:firstLineChars="200"/>
        <w:jc w:val="both"/>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系统管理员应每年对本辖区各考点的船员计算机终端考试相关设备开展一次检查。</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网络管理员应每季度检查本考点的船员计算机终端考试相关设备并填写设备检查记录单（见附件</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CN"/>
        </w:rPr>
        <w:t>）。</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第十</w:t>
      </w:r>
      <w:r>
        <w:rPr>
          <w:rFonts w:hint="eastAsia" w:ascii="仿宋_GB2312" w:hAnsi="仿宋_GB2312" w:eastAsia="仿宋_GB2312" w:cs="仿宋_GB2312"/>
          <w:b w:val="0"/>
          <w:bCs w:val="0"/>
          <w:kern w:val="0"/>
          <w:sz w:val="32"/>
          <w:szCs w:val="32"/>
          <w:lang w:val="en-US" w:eastAsia="zh-CN"/>
        </w:rPr>
        <w:t>七</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考试期间，考场监控系统应始终处于正常开启状态，确保主管机关和</w:t>
      </w:r>
      <w:r>
        <w:rPr>
          <w:rFonts w:hint="eastAsia" w:ascii="仿宋_GB2312" w:hAnsi="仿宋_GB2312" w:eastAsia="仿宋_GB2312" w:cs="仿宋_GB2312"/>
          <w:b w:val="0"/>
          <w:bCs w:val="0"/>
          <w:kern w:val="0"/>
          <w:sz w:val="32"/>
          <w:szCs w:val="32"/>
          <w:lang w:val="en-US" w:eastAsia="zh-CN"/>
        </w:rPr>
        <w:t>考试机构</w:t>
      </w:r>
      <w:r>
        <w:rPr>
          <w:rFonts w:hint="eastAsia" w:ascii="仿宋_GB2312" w:hAnsi="仿宋_GB2312" w:eastAsia="仿宋_GB2312" w:cs="仿宋_GB2312"/>
          <w:b w:val="0"/>
          <w:bCs w:val="0"/>
          <w:kern w:val="0"/>
          <w:sz w:val="32"/>
          <w:szCs w:val="32"/>
          <w:lang w:eastAsia="zh-CN"/>
        </w:rPr>
        <w:t>能够通过网络对考试现场进行远程实时监控。考试监控录像应当自考试结束之日起至少保存</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lang w:eastAsia="zh-CN"/>
        </w:rPr>
        <w:t>个月。</w:t>
      </w:r>
      <w:r>
        <w:rPr>
          <w:rFonts w:hint="eastAsia" w:ascii="仿宋_GB2312" w:hAnsi="仿宋_GB2312" w:eastAsia="仿宋_GB2312" w:cs="仿宋_GB2312"/>
          <w:b w:val="0"/>
          <w:bCs w:val="0"/>
          <w:kern w:val="0"/>
          <w:sz w:val="32"/>
          <w:szCs w:val="32"/>
          <w:lang w:eastAsia="zh-CN"/>
        </w:rPr>
        <w:br w:type="textWrapping"/>
      </w:r>
      <w:r>
        <w:rPr>
          <w:rFonts w:hint="eastAsia" w:ascii="仿宋_GB2312" w:hAnsi="仿宋_GB2312" w:eastAsia="仿宋_GB2312" w:cs="仿宋_GB2312"/>
          <w:b w:val="0"/>
          <w:bCs w:val="0"/>
          <w:kern w:val="0"/>
          <w:sz w:val="32"/>
          <w:szCs w:val="32"/>
          <w:lang w:eastAsia="zh-CN"/>
        </w:rPr>
        <w:t xml:space="preserve">    第十</w:t>
      </w:r>
      <w:r>
        <w:rPr>
          <w:rFonts w:hint="eastAsia" w:ascii="仿宋_GB2312" w:hAnsi="仿宋_GB2312" w:eastAsia="仿宋_GB2312" w:cs="仿宋_GB2312"/>
          <w:b w:val="0"/>
          <w:bCs w:val="0"/>
          <w:kern w:val="0"/>
          <w:sz w:val="32"/>
          <w:szCs w:val="32"/>
          <w:lang w:val="en-US" w:eastAsia="zh-CN"/>
        </w:rPr>
        <w:t>八</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主考、监考人员应当统一穿着海事制服，佩带监考标志。</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highlight w:val="none"/>
          <w:lang w:eastAsia="zh-CN"/>
        </w:rPr>
        <w:t>主考、监考人员应提前</w:t>
      </w:r>
      <w:r>
        <w:rPr>
          <w:rFonts w:hint="eastAsia" w:ascii="仿宋_GB2312" w:hAnsi="仿宋_GB2312" w:eastAsia="仿宋_GB2312" w:cs="仿宋_GB2312"/>
          <w:b w:val="0"/>
          <w:bCs w:val="0"/>
          <w:kern w:val="0"/>
          <w:sz w:val="32"/>
          <w:szCs w:val="32"/>
          <w:highlight w:val="none"/>
          <w:lang w:val="en-US" w:eastAsia="zh-CN"/>
        </w:rPr>
        <w:t>30分钟</w:t>
      </w:r>
      <w:r>
        <w:rPr>
          <w:rFonts w:hint="eastAsia" w:ascii="仿宋_GB2312" w:hAnsi="仿宋_GB2312" w:eastAsia="仿宋_GB2312" w:cs="仿宋_GB2312"/>
          <w:b w:val="0"/>
          <w:bCs w:val="0"/>
          <w:kern w:val="0"/>
          <w:sz w:val="32"/>
          <w:szCs w:val="32"/>
          <w:highlight w:val="none"/>
          <w:lang w:eastAsia="zh-CN"/>
        </w:rPr>
        <w:t>到达考点，</w:t>
      </w:r>
      <w:r>
        <w:rPr>
          <w:rFonts w:hint="eastAsia" w:ascii="仿宋_GB2312" w:hAnsi="仿宋_GB2312" w:eastAsia="仿宋_GB2312" w:cs="仿宋_GB2312"/>
          <w:b w:val="0"/>
          <w:bCs w:val="0"/>
          <w:kern w:val="0"/>
          <w:sz w:val="32"/>
          <w:szCs w:val="32"/>
          <w:lang w:eastAsia="zh-CN"/>
        </w:rPr>
        <w:t>开启相关考试设备，做好考试准备工作。</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主考、监考人员在正式开考前应逐一验证考生身份，妥善安排考生座位。</w:t>
      </w:r>
    </w:p>
    <w:p>
      <w:pPr>
        <w:numPr>
          <w:ilvl w:val="0"/>
          <w:numId w:val="0"/>
        </w:numPr>
        <w:spacing w:line="240" w:lineRule="auto"/>
        <w:ind w:firstLine="640" w:firstLineChars="200"/>
        <w:jc w:val="both"/>
        <w:rPr>
          <w:rFonts w:hint="eastAsia" w:ascii="仿宋_GB2312" w:hAnsi="仿宋_GB2312" w:eastAsia="仿宋_GB2312" w:cs="仿宋_GB2312"/>
          <w:b w:val="0"/>
          <w:bCs w:val="0"/>
          <w:strike/>
          <w:dstrike w:val="0"/>
          <w:color w:val="FF0000"/>
          <w:kern w:val="0"/>
          <w:sz w:val="32"/>
          <w:szCs w:val="32"/>
          <w:lang w:eastAsia="zh-CN"/>
        </w:rPr>
      </w:pPr>
      <w:r>
        <w:rPr>
          <w:rFonts w:hint="eastAsia" w:ascii="仿宋_GB2312" w:hAnsi="仿宋_GB2312" w:eastAsia="仿宋_GB2312" w:cs="仿宋_GB2312"/>
          <w:b w:val="0"/>
          <w:bCs w:val="0"/>
          <w:kern w:val="0"/>
          <w:sz w:val="32"/>
          <w:szCs w:val="32"/>
          <w:lang w:eastAsia="zh-CN"/>
        </w:rPr>
        <w:t>第</w:t>
      </w:r>
      <w:r>
        <w:rPr>
          <w:rFonts w:hint="eastAsia" w:ascii="仿宋_GB2312" w:hAnsi="仿宋_GB2312" w:eastAsia="仿宋_GB2312" w:cs="仿宋_GB2312"/>
          <w:b w:val="0"/>
          <w:bCs w:val="0"/>
          <w:kern w:val="0"/>
          <w:sz w:val="32"/>
          <w:szCs w:val="32"/>
          <w:lang w:val="en-US" w:eastAsia="zh-CN"/>
        </w:rPr>
        <w:t>十九</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考生应当携带有效身份证件参加考试，考生在登录考试终端后，应详细阅读考场规则并确认，核对考生个人考试信息。</w:t>
      </w:r>
    </w:p>
    <w:p>
      <w:pPr>
        <w:numPr>
          <w:ilvl w:val="0"/>
          <w:numId w:val="0"/>
        </w:numPr>
        <w:spacing w:line="240" w:lineRule="auto"/>
        <w:ind w:firstLine="640" w:firstLineChars="200"/>
        <w:jc w:val="both"/>
        <w:rPr>
          <w:rFonts w:hint="eastAsia" w:ascii="仿宋_GB2312" w:hAnsi="仿宋_GB2312" w:eastAsia="仿宋_GB2312" w:cs="仿宋_GB2312"/>
          <w:b w:val="0"/>
          <w:bCs w:val="0"/>
          <w:color w:val="FF0000"/>
          <w:kern w:val="0"/>
          <w:sz w:val="32"/>
          <w:szCs w:val="32"/>
          <w:highlight w:val="yellow"/>
          <w:lang w:eastAsia="zh-CN"/>
        </w:rPr>
      </w:pPr>
      <w:r>
        <w:rPr>
          <w:rFonts w:hint="eastAsia" w:ascii="仿宋_GB2312" w:hAnsi="仿宋_GB2312" w:eastAsia="仿宋_GB2312" w:cs="仿宋_GB2312"/>
          <w:b w:val="0"/>
          <w:bCs w:val="0"/>
          <w:kern w:val="0"/>
          <w:sz w:val="32"/>
          <w:szCs w:val="32"/>
          <w:lang w:eastAsia="zh-CN"/>
        </w:rPr>
        <w:t>参加计划终端考试的考生，在开考</w:t>
      </w:r>
      <w:r>
        <w:rPr>
          <w:rFonts w:hint="eastAsia" w:ascii="仿宋_GB2312" w:hAnsi="仿宋_GB2312" w:eastAsia="仿宋_GB2312" w:cs="仿宋_GB2312"/>
          <w:b w:val="0"/>
          <w:bCs w:val="0"/>
          <w:kern w:val="0"/>
          <w:sz w:val="32"/>
          <w:szCs w:val="32"/>
          <w:lang w:val="en-US" w:eastAsia="zh-CN"/>
        </w:rPr>
        <w:t>15</w:t>
      </w:r>
      <w:r>
        <w:rPr>
          <w:rFonts w:hint="eastAsia" w:ascii="仿宋_GB2312" w:hAnsi="仿宋_GB2312" w:eastAsia="仿宋_GB2312" w:cs="仿宋_GB2312"/>
          <w:b w:val="0"/>
          <w:bCs w:val="0"/>
          <w:kern w:val="0"/>
          <w:sz w:val="32"/>
          <w:szCs w:val="32"/>
          <w:lang w:eastAsia="zh-CN"/>
        </w:rPr>
        <w:t>分钟后不再允许进入考场；参加预约终端考试的考生，可以在开放考试时间内正常进入考场。</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监考人员应当按照考试的有关规定，严格履行监考职责，维护考场秩序，保证考试正常有序进行。</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w:t>
      </w:r>
      <w:r>
        <w:rPr>
          <w:rFonts w:hint="eastAsia" w:ascii="仿宋_GB2312" w:hAnsi="仿宋_GB2312" w:eastAsia="仿宋_GB2312" w:cs="仿宋_GB2312"/>
          <w:b w:val="0"/>
          <w:bCs w:val="0"/>
          <w:kern w:val="0"/>
          <w:sz w:val="32"/>
          <w:szCs w:val="32"/>
          <w:lang w:val="en-US" w:eastAsia="zh-CN"/>
        </w:rPr>
        <w:t>一</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监考人员对涉及试题的有关问题，应及时向主考人员报告，由主考人员在考试系统做好备注。</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w:t>
      </w:r>
      <w:r>
        <w:rPr>
          <w:rFonts w:hint="eastAsia" w:ascii="仿宋_GB2312" w:hAnsi="仿宋_GB2312" w:eastAsia="仿宋_GB2312" w:cs="仿宋_GB2312"/>
          <w:b w:val="0"/>
          <w:bCs w:val="0"/>
          <w:kern w:val="0"/>
          <w:sz w:val="32"/>
          <w:szCs w:val="32"/>
          <w:lang w:val="en-US" w:eastAsia="zh-CN"/>
        </w:rPr>
        <w:t>二</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主考</w:t>
      </w:r>
      <w:r>
        <w:rPr>
          <w:rFonts w:hint="eastAsia" w:ascii="仿宋_GB2312" w:hAnsi="仿宋_GB2312" w:eastAsia="仿宋_GB2312" w:cs="仿宋_GB2312"/>
          <w:b w:val="0"/>
          <w:bCs w:val="0"/>
          <w:kern w:val="0"/>
          <w:sz w:val="32"/>
          <w:szCs w:val="32"/>
          <w:lang w:eastAsia="zh-CN"/>
        </w:rPr>
        <w:t>人员应当根据考试情况，如实填写考场记录，并由监考人员共同签字。对于考场出现的异常情况，应在考场记录中详细记载。</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w:t>
      </w: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主考人员应在考试结束后打印考试成绩，与监考</w:t>
      </w:r>
      <w:r>
        <w:rPr>
          <w:rFonts w:hint="eastAsia" w:ascii="仿宋_GB2312" w:hAnsi="仿宋_GB2312" w:eastAsia="仿宋_GB2312" w:cs="仿宋_GB2312"/>
          <w:b w:val="0"/>
          <w:bCs w:val="0"/>
          <w:kern w:val="0"/>
          <w:sz w:val="32"/>
          <w:szCs w:val="32"/>
          <w:lang w:val="en-US" w:eastAsia="zh-CN"/>
        </w:rPr>
        <w:t>人员或评估员</w:t>
      </w:r>
      <w:r>
        <w:rPr>
          <w:rFonts w:hint="eastAsia" w:ascii="仿宋_GB2312" w:hAnsi="仿宋_GB2312" w:eastAsia="仿宋_GB2312" w:cs="仿宋_GB2312"/>
          <w:b w:val="0"/>
          <w:bCs w:val="0"/>
          <w:kern w:val="0"/>
          <w:sz w:val="32"/>
          <w:szCs w:val="32"/>
          <w:lang w:eastAsia="zh-CN"/>
        </w:rPr>
        <w:t>一起签字确认。</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考试机构</w:t>
      </w:r>
      <w:r>
        <w:rPr>
          <w:rFonts w:hint="eastAsia" w:ascii="仿宋_GB2312" w:hAnsi="仿宋_GB2312" w:eastAsia="仿宋_GB2312" w:cs="仿宋_GB2312"/>
          <w:b w:val="0"/>
          <w:bCs w:val="0"/>
          <w:kern w:val="0"/>
          <w:sz w:val="32"/>
          <w:szCs w:val="32"/>
          <w:lang w:eastAsia="zh-CN"/>
        </w:rPr>
        <w:t>应于当期考试结束后</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lang w:eastAsia="zh-CN"/>
        </w:rPr>
        <w:t>个工作日内将有关考试信息通过考务系统上传。</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 xml:space="preserve">第二十四条  </w:t>
      </w:r>
      <w:r>
        <w:rPr>
          <w:rFonts w:hint="eastAsia" w:ascii="仿宋_GB2312" w:hAnsi="仿宋_GB2312" w:eastAsia="仿宋_GB2312" w:cs="仿宋_GB2312"/>
          <w:b w:val="0"/>
          <w:bCs w:val="0"/>
          <w:kern w:val="0"/>
          <w:sz w:val="32"/>
          <w:szCs w:val="32"/>
          <w:lang w:eastAsia="zh-CN"/>
        </w:rPr>
        <w:t>在组织实施考试中，如发生紧急突发事件的，按照制定的应急预案及有关法律法规及时处置。</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highlight w:val="yellow"/>
          <w:lang w:eastAsia="zh-CN"/>
        </w:rPr>
      </w:pPr>
    </w:p>
    <w:p>
      <w:pPr>
        <w:numPr>
          <w:ilvl w:val="0"/>
          <w:numId w:val="4"/>
        </w:numPr>
        <w:spacing w:line="240" w:lineRule="auto"/>
        <w:jc w:val="center"/>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rPr>
        <w:t>考试</w:t>
      </w:r>
      <w:r>
        <w:rPr>
          <w:rFonts w:hint="eastAsia" w:ascii="黑体" w:hAnsi="黑体" w:eastAsia="黑体" w:cs="黑体"/>
          <w:color w:val="auto"/>
          <w:sz w:val="32"/>
          <w:szCs w:val="32"/>
          <w:shd w:val="clear" w:color="auto" w:fill="FFFFFF"/>
          <w:lang w:eastAsia="zh-CN"/>
        </w:rPr>
        <w:t>结果处理</w:t>
      </w:r>
    </w:p>
    <w:p>
      <w:pPr>
        <w:numPr>
          <w:ilvl w:val="0"/>
          <w:numId w:val="0"/>
        </w:numPr>
        <w:spacing w:line="240" w:lineRule="auto"/>
        <w:ind w:firstLine="640" w:firstLineChars="200"/>
        <w:jc w:val="both"/>
        <w:rPr>
          <w:rFonts w:hint="eastAsia" w:ascii="仿宋_GB2312" w:hAnsi="仿宋_GB2312" w:eastAsia="仿宋_GB2312" w:cs="仿宋_GB2312"/>
          <w:b w:val="0"/>
          <w:bCs w:val="0"/>
          <w:strike/>
          <w:dstrike w:val="0"/>
          <w:kern w:val="0"/>
          <w:sz w:val="32"/>
          <w:szCs w:val="32"/>
          <w:highlight w:val="yellow"/>
          <w:lang w:eastAsia="zh-CN"/>
        </w:rPr>
      </w:pPr>
    </w:p>
    <w:p>
      <w:pPr>
        <w:numPr>
          <w:ilvl w:val="0"/>
          <w:numId w:val="0"/>
        </w:numPr>
        <w:spacing w:line="240" w:lineRule="auto"/>
        <w:ind w:firstLine="640" w:firstLineChars="200"/>
        <w:jc w:val="both"/>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第二十五条 考试机构依据相关规定发布考试成绩。</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w:t>
      </w:r>
      <w:r>
        <w:rPr>
          <w:rFonts w:hint="eastAsia" w:ascii="仿宋_GB2312" w:hAnsi="仿宋_GB2312" w:eastAsia="仿宋_GB2312" w:cs="仿宋_GB2312"/>
          <w:b w:val="0"/>
          <w:bCs w:val="0"/>
          <w:kern w:val="0"/>
          <w:sz w:val="32"/>
          <w:szCs w:val="32"/>
          <w:lang w:val="en-US" w:eastAsia="zh-CN"/>
        </w:rPr>
        <w:t>六</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考生对公布的成绩有异议，可在考试结束后7个工作日内向组织考试的</w:t>
      </w:r>
      <w:r>
        <w:rPr>
          <w:rFonts w:hint="eastAsia" w:ascii="仿宋_GB2312" w:hAnsi="仿宋_GB2312" w:eastAsia="仿宋_GB2312" w:cs="仿宋_GB2312"/>
          <w:b w:val="0"/>
          <w:bCs w:val="0"/>
          <w:kern w:val="0"/>
          <w:sz w:val="32"/>
          <w:szCs w:val="32"/>
          <w:lang w:val="en-US" w:eastAsia="zh-CN"/>
        </w:rPr>
        <w:t>考试</w:t>
      </w:r>
      <w:r>
        <w:rPr>
          <w:rFonts w:hint="eastAsia" w:ascii="仿宋_GB2312" w:hAnsi="仿宋_GB2312" w:eastAsia="仿宋_GB2312" w:cs="仿宋_GB2312"/>
          <w:b w:val="0"/>
          <w:bCs w:val="0"/>
          <w:kern w:val="0"/>
          <w:sz w:val="32"/>
          <w:szCs w:val="32"/>
          <w:lang w:eastAsia="zh-CN"/>
        </w:rPr>
        <w:t>机构申请核查，</w:t>
      </w:r>
      <w:r>
        <w:rPr>
          <w:rFonts w:hint="eastAsia" w:ascii="仿宋_GB2312" w:hAnsi="仿宋_GB2312" w:eastAsia="仿宋_GB2312" w:cs="仿宋_GB2312"/>
          <w:b w:val="0"/>
          <w:bCs w:val="0"/>
          <w:kern w:val="0"/>
          <w:sz w:val="32"/>
          <w:szCs w:val="32"/>
          <w:lang w:val="en-US" w:eastAsia="zh-CN"/>
        </w:rPr>
        <w:t>考试</w:t>
      </w:r>
      <w:r>
        <w:rPr>
          <w:rFonts w:hint="eastAsia" w:ascii="仿宋_GB2312" w:hAnsi="仿宋_GB2312" w:eastAsia="仿宋_GB2312" w:cs="仿宋_GB2312"/>
          <w:b w:val="0"/>
          <w:bCs w:val="0"/>
          <w:kern w:val="0"/>
          <w:sz w:val="32"/>
          <w:szCs w:val="32"/>
          <w:lang w:eastAsia="zh-CN"/>
        </w:rPr>
        <w:t>机构应当在7个工作日内回复核查结果。</w:t>
      </w:r>
    </w:p>
    <w:p>
      <w:pPr>
        <w:numPr>
          <w:ilvl w:val="0"/>
          <w:numId w:val="4"/>
        </w:numPr>
        <w:spacing w:line="240" w:lineRule="auto"/>
        <w:ind w:left="0" w:leftChars="0" w:firstLine="0" w:firstLineChars="0"/>
        <w:jc w:val="center"/>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监督管理</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w:t>
      </w:r>
      <w:r>
        <w:rPr>
          <w:rFonts w:hint="eastAsia" w:ascii="仿宋_GB2312" w:hAnsi="仿宋_GB2312" w:eastAsia="仿宋_GB2312" w:cs="仿宋_GB2312"/>
          <w:b w:val="0"/>
          <w:bCs w:val="0"/>
          <w:kern w:val="0"/>
          <w:sz w:val="32"/>
          <w:szCs w:val="32"/>
          <w:lang w:val="en-US" w:eastAsia="zh-CN"/>
        </w:rPr>
        <w:t>七</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考试机构应当建立健全对计算机终端考试的监督检查制度，通过随机抽查、视频监控等方式，加强对辖区内考场设施设备的使用情况和考试秩序的监督检查。</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第二十</w:t>
      </w:r>
      <w:r>
        <w:rPr>
          <w:rFonts w:hint="eastAsia" w:ascii="仿宋_GB2312" w:hAnsi="仿宋_GB2312" w:eastAsia="仿宋_GB2312" w:cs="仿宋_GB2312"/>
          <w:b w:val="0"/>
          <w:bCs w:val="0"/>
          <w:kern w:val="0"/>
          <w:sz w:val="32"/>
          <w:szCs w:val="32"/>
          <w:lang w:val="en-US" w:eastAsia="zh-CN"/>
        </w:rPr>
        <w:t>八</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对</w:t>
      </w:r>
      <w:r>
        <w:rPr>
          <w:rFonts w:hint="eastAsia" w:ascii="仿宋_GB2312" w:hAnsi="仿宋_GB2312" w:eastAsia="仿宋_GB2312" w:cs="仿宋_GB2312"/>
          <w:b w:val="0"/>
          <w:bCs w:val="0"/>
          <w:kern w:val="0"/>
          <w:sz w:val="32"/>
          <w:szCs w:val="32"/>
          <w:lang w:eastAsia="zh-CN"/>
        </w:rPr>
        <w:t>不符合本办法规定的配置标准的考场，省级海事管理机构应当责令其限期整改，情节严重的，可暂停其</w:t>
      </w:r>
      <w:r>
        <w:rPr>
          <w:rFonts w:hint="eastAsia" w:ascii="仿宋_GB2312" w:hAnsi="仿宋_GB2312" w:eastAsia="仿宋_GB2312" w:cs="仿宋_GB2312"/>
          <w:b w:val="0"/>
          <w:bCs w:val="0"/>
          <w:kern w:val="0"/>
          <w:sz w:val="32"/>
          <w:szCs w:val="32"/>
          <w:lang w:val="en-US" w:eastAsia="zh-CN"/>
        </w:rPr>
        <w:t>开展</w:t>
      </w:r>
      <w:r>
        <w:rPr>
          <w:rFonts w:hint="eastAsia" w:ascii="仿宋_GB2312" w:hAnsi="仿宋_GB2312" w:eastAsia="仿宋_GB2312" w:cs="仿宋_GB2312"/>
          <w:b w:val="0"/>
          <w:bCs w:val="0"/>
          <w:kern w:val="0"/>
          <w:sz w:val="32"/>
          <w:szCs w:val="32"/>
          <w:lang w:eastAsia="zh-CN"/>
        </w:rPr>
        <w:t>计算机终端考试的资格，并及时向主管机关报告。</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w:t>
      </w:r>
      <w:r>
        <w:rPr>
          <w:rFonts w:hint="eastAsia" w:ascii="仿宋_GB2312" w:hAnsi="仿宋_GB2312" w:eastAsia="仿宋_GB2312" w:cs="仿宋_GB2312"/>
          <w:b w:val="0"/>
          <w:bCs w:val="0"/>
          <w:kern w:val="0"/>
          <w:sz w:val="32"/>
          <w:szCs w:val="32"/>
          <w:lang w:val="en-US" w:eastAsia="zh-CN"/>
        </w:rPr>
        <w:t>二十九</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考生在考试过程中</w:t>
      </w:r>
      <w:r>
        <w:rPr>
          <w:rFonts w:hint="eastAsia" w:ascii="仿宋_GB2312" w:hAnsi="仿宋_GB2312" w:eastAsia="仿宋_GB2312" w:cs="仿宋_GB2312"/>
          <w:b w:val="0"/>
          <w:bCs w:val="0"/>
          <w:kern w:val="0"/>
          <w:sz w:val="32"/>
          <w:szCs w:val="32"/>
          <w:lang w:eastAsia="zh-CN"/>
        </w:rPr>
        <w:t>违反考场纪律、秩序的，按照《</w:t>
      </w:r>
      <w:r>
        <w:rPr>
          <w:rFonts w:hint="eastAsia" w:ascii="仿宋_GB2312" w:hAnsi="仿宋_GB2312" w:eastAsia="仿宋_GB2312" w:cs="仿宋_GB2312"/>
          <w:b w:val="0"/>
          <w:bCs w:val="0"/>
          <w:kern w:val="0"/>
          <w:sz w:val="32"/>
          <w:szCs w:val="32"/>
          <w:lang w:val="en-US" w:eastAsia="zh-CN"/>
        </w:rPr>
        <w:t>中华人民共和国</w:t>
      </w:r>
      <w:r>
        <w:rPr>
          <w:rFonts w:hint="eastAsia" w:ascii="仿宋_GB2312" w:hAnsi="仿宋_GB2312" w:eastAsia="仿宋_GB2312" w:cs="仿宋_GB2312"/>
          <w:b w:val="0"/>
          <w:bCs w:val="0"/>
          <w:kern w:val="0"/>
          <w:sz w:val="32"/>
          <w:szCs w:val="32"/>
          <w:lang w:eastAsia="zh-CN"/>
        </w:rPr>
        <w:t>船员考试考场规则》严肃处理。</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第三十条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考场发生群体性作弊、大规模违反考场纪律的，主管机关根据情节严重程度，采取暂停或取消该考场开展计算机终端考试的资格。</w:t>
      </w:r>
    </w:p>
    <w:p>
      <w:pPr>
        <w:spacing w:line="62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章  附  则</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第三十</w:t>
      </w:r>
      <w:r>
        <w:rPr>
          <w:rFonts w:hint="eastAsia" w:ascii="仿宋_GB2312" w:hAnsi="仿宋_GB2312" w:eastAsia="仿宋_GB2312" w:cs="仿宋_GB2312"/>
          <w:b w:val="0"/>
          <w:bCs w:val="0"/>
          <w:kern w:val="0"/>
          <w:sz w:val="32"/>
          <w:szCs w:val="32"/>
          <w:lang w:val="en-US" w:eastAsia="zh-CN"/>
        </w:rPr>
        <w:t>一</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考试机构应当做好船员计算机终端考试组织实施中的</w:t>
      </w:r>
      <w:r>
        <w:rPr>
          <w:rFonts w:hint="eastAsia" w:ascii="仿宋_GB2312" w:hAnsi="仿宋_GB2312" w:eastAsia="仿宋_GB2312" w:cs="仿宋_GB2312"/>
          <w:b w:val="0"/>
          <w:bCs w:val="0"/>
          <w:kern w:val="0"/>
          <w:sz w:val="32"/>
          <w:szCs w:val="32"/>
          <w:lang w:val="en-US" w:eastAsia="zh-CN"/>
        </w:rPr>
        <w:t>档案</w:t>
      </w:r>
      <w:r>
        <w:rPr>
          <w:rFonts w:hint="eastAsia" w:ascii="仿宋_GB2312" w:hAnsi="仿宋_GB2312" w:eastAsia="仿宋_GB2312" w:cs="仿宋_GB2312"/>
          <w:b w:val="0"/>
          <w:bCs w:val="0"/>
          <w:kern w:val="0"/>
          <w:sz w:val="32"/>
          <w:szCs w:val="32"/>
          <w:lang w:eastAsia="zh-CN"/>
        </w:rPr>
        <w:t>管理工作，相关记录在考试机构保存</w:t>
      </w:r>
      <w:r>
        <w:rPr>
          <w:rFonts w:hint="eastAsia" w:ascii="仿宋_GB2312" w:hAnsi="仿宋_GB2312" w:eastAsia="仿宋_GB2312" w:cs="仿宋_GB2312"/>
          <w:b w:val="0"/>
          <w:bCs w:val="0"/>
          <w:kern w:val="0"/>
          <w:sz w:val="32"/>
          <w:szCs w:val="32"/>
          <w:lang w:val="en-US" w:eastAsia="zh-CN"/>
        </w:rPr>
        <w:t>2年</w:t>
      </w:r>
      <w:r>
        <w:rPr>
          <w:rFonts w:hint="eastAsia" w:ascii="仿宋_GB2312" w:hAnsi="仿宋_GB2312" w:eastAsia="仿宋_GB2312" w:cs="仿宋_GB2312"/>
          <w:b w:val="0"/>
          <w:bCs w:val="0"/>
          <w:kern w:val="0"/>
          <w:sz w:val="32"/>
          <w:szCs w:val="32"/>
          <w:lang w:eastAsia="zh-CN"/>
        </w:rPr>
        <w:t>。</w:t>
      </w:r>
    </w:p>
    <w:p>
      <w:pPr>
        <w:numPr>
          <w:ilvl w:val="0"/>
          <w:numId w:val="0"/>
        </w:numPr>
        <w:spacing w:line="240" w:lineRule="auto"/>
        <w:ind w:firstLine="640" w:firstLineChars="200"/>
        <w:jc w:val="both"/>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第三十二条 本办法附件1、附件2、附件3、附件4的内容，可由主管机关根据有关法律、行政法规和国家标准进行修改。</w:t>
      </w: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第三十</w:t>
      </w:r>
      <w:r>
        <w:rPr>
          <w:rFonts w:hint="eastAsia" w:ascii="仿宋_GB2312" w:hAnsi="仿宋_GB2312" w:eastAsia="仿宋_GB2312" w:cs="仿宋_GB2312"/>
          <w:b w:val="0"/>
          <w:bCs w:val="0"/>
          <w:kern w:val="0"/>
          <w:sz w:val="32"/>
          <w:szCs w:val="32"/>
          <w:lang w:val="en-US" w:eastAsia="zh-CN"/>
        </w:rPr>
        <w:t>三</w:t>
      </w:r>
      <w:r>
        <w:rPr>
          <w:rFonts w:hint="eastAsia" w:ascii="仿宋_GB2312" w:hAnsi="仿宋_GB2312" w:eastAsia="仿宋_GB2312" w:cs="仿宋_GB2312"/>
          <w:b w:val="0"/>
          <w:bCs w:val="0"/>
          <w:kern w:val="0"/>
          <w:sz w:val="32"/>
          <w:szCs w:val="32"/>
          <w:lang w:eastAsia="zh-CN"/>
        </w:rPr>
        <w:t>条</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lang w:eastAsia="zh-CN"/>
        </w:rPr>
        <w:t>本办法自</w:t>
      </w:r>
      <w:r>
        <w:rPr>
          <w:rFonts w:hint="default" w:ascii="Arial" w:hAnsi="Arial" w:eastAsia="仿宋_GB2312" w:cs="Arial"/>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年</w:t>
      </w:r>
      <w:r>
        <w:rPr>
          <w:rFonts w:hint="default" w:ascii="Arial" w:hAnsi="Arial" w:eastAsia="仿宋_GB2312" w:cs="Arial"/>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月</w:t>
      </w:r>
      <w:r>
        <w:rPr>
          <w:rFonts w:hint="default" w:ascii="Arial" w:hAnsi="Arial" w:eastAsia="仿宋_GB2312" w:cs="Arial"/>
          <w:b w:val="0"/>
          <w:bCs w:val="0"/>
          <w:kern w:val="0"/>
          <w:sz w:val="32"/>
          <w:szCs w:val="32"/>
          <w:lang w:eastAsia="zh-CN"/>
        </w:rPr>
        <w:t>×</w:t>
      </w:r>
      <w:r>
        <w:rPr>
          <w:rFonts w:hint="eastAsia" w:ascii="仿宋_GB2312" w:hAnsi="仿宋_GB2312" w:eastAsia="仿宋_GB2312" w:cs="仿宋_GB2312"/>
          <w:b w:val="0"/>
          <w:bCs w:val="0"/>
          <w:kern w:val="0"/>
          <w:sz w:val="32"/>
          <w:szCs w:val="32"/>
          <w:lang w:eastAsia="zh-CN"/>
        </w:rPr>
        <w:t>日起施行。《中华人民共和国海事局关于印发</w:t>
      </w:r>
      <w:r>
        <w:rPr>
          <w:rFonts w:hint="eastAsia" w:ascii="仿宋_GB2312" w:hAnsi="仿宋_GB2312" w:eastAsia="仿宋_GB2312" w:cs="仿宋_GB2312"/>
          <w:b w:val="0"/>
          <w:bCs w:val="0"/>
          <w:kern w:val="0"/>
          <w:sz w:val="32"/>
          <w:szCs w:val="32"/>
          <w:lang w:val="en-US" w:eastAsia="zh-CN"/>
        </w:rPr>
        <w:t>&lt;</w:t>
      </w:r>
      <w:r>
        <w:rPr>
          <w:rFonts w:hint="eastAsia" w:ascii="仿宋_GB2312" w:hAnsi="仿宋_GB2312" w:eastAsia="仿宋_GB2312" w:cs="仿宋_GB2312"/>
          <w:b w:val="0"/>
          <w:bCs w:val="0"/>
          <w:kern w:val="0"/>
          <w:sz w:val="32"/>
          <w:szCs w:val="32"/>
          <w:lang w:eastAsia="zh-CN"/>
        </w:rPr>
        <w:t>中华人民共和国船员计算机终端考试管理办法</w:t>
      </w:r>
      <w:r>
        <w:rPr>
          <w:rFonts w:hint="eastAsia" w:ascii="仿宋_GB2312" w:hAnsi="仿宋_GB2312" w:eastAsia="仿宋_GB2312" w:cs="仿宋_GB2312"/>
          <w:b w:val="0"/>
          <w:bCs w:val="0"/>
          <w:kern w:val="0"/>
          <w:sz w:val="32"/>
          <w:szCs w:val="32"/>
          <w:lang w:val="en-US" w:eastAsia="zh-CN"/>
        </w:rPr>
        <w:t>&gt;</w:t>
      </w:r>
      <w:r>
        <w:rPr>
          <w:rFonts w:hint="eastAsia" w:ascii="仿宋_GB2312" w:hAnsi="仿宋_GB2312" w:eastAsia="仿宋_GB2312" w:cs="仿宋_GB2312"/>
          <w:b w:val="0"/>
          <w:bCs w:val="0"/>
          <w:kern w:val="0"/>
          <w:sz w:val="32"/>
          <w:szCs w:val="32"/>
          <w:lang w:eastAsia="zh-CN"/>
        </w:rPr>
        <w:t>的通知》（海船员</w:t>
      </w:r>
      <w:r>
        <w:rPr>
          <w:rFonts w:hint="eastAsia" w:ascii="微软雅黑" w:hAnsi="微软雅黑" w:eastAsia="微软雅黑" w:cs="微软雅黑"/>
          <w:b w:val="0"/>
          <w:bCs w:val="0"/>
          <w:kern w:val="0"/>
          <w:sz w:val="32"/>
          <w:szCs w:val="32"/>
          <w:lang w:val="en-US" w:eastAsia="zh-CN"/>
        </w:rPr>
        <w:t>〔</w:t>
      </w:r>
      <w:r>
        <w:rPr>
          <w:rFonts w:hint="eastAsia" w:ascii="仿宋_GB2312" w:hAnsi="仿宋_GB2312" w:eastAsia="仿宋_GB2312" w:cs="仿宋_GB2312"/>
          <w:b w:val="0"/>
          <w:bCs w:val="0"/>
          <w:kern w:val="0"/>
          <w:sz w:val="32"/>
          <w:szCs w:val="32"/>
          <w:lang w:eastAsia="zh-CN"/>
        </w:rPr>
        <w:t>20</w:t>
      </w:r>
      <w:r>
        <w:rPr>
          <w:rFonts w:hint="eastAsia" w:ascii="仿宋_GB2312" w:hAnsi="仿宋_GB2312" w:eastAsia="仿宋_GB2312" w:cs="仿宋_GB2312"/>
          <w:b w:val="0"/>
          <w:bCs w:val="0"/>
          <w:kern w:val="0"/>
          <w:sz w:val="32"/>
          <w:szCs w:val="32"/>
          <w:lang w:val="en-US" w:eastAsia="zh-CN"/>
        </w:rPr>
        <w:t>12</w:t>
      </w:r>
      <w:r>
        <w:rPr>
          <w:rFonts w:hint="eastAsia" w:ascii="微软雅黑" w:hAnsi="微软雅黑" w:eastAsia="微软雅黑" w:cs="微软雅黑"/>
          <w:b w:val="0"/>
          <w:bCs w:val="0"/>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84</w:t>
      </w:r>
      <w:r>
        <w:rPr>
          <w:rFonts w:hint="eastAsia" w:ascii="仿宋_GB2312" w:hAnsi="仿宋_GB2312" w:eastAsia="仿宋_GB2312" w:cs="仿宋_GB2312"/>
          <w:b w:val="0"/>
          <w:bCs w:val="0"/>
          <w:kern w:val="0"/>
          <w:sz w:val="32"/>
          <w:szCs w:val="32"/>
          <w:lang w:eastAsia="zh-CN"/>
        </w:rPr>
        <w:t>7号）《交通运输部海事局关于印发</w:t>
      </w:r>
      <w:r>
        <w:rPr>
          <w:rFonts w:hint="eastAsia" w:ascii="仿宋_GB2312" w:hAnsi="仿宋_GB2312" w:eastAsia="仿宋_GB2312" w:cs="仿宋_GB2312"/>
          <w:b w:val="0"/>
          <w:bCs w:val="0"/>
          <w:kern w:val="0"/>
          <w:sz w:val="32"/>
          <w:szCs w:val="32"/>
          <w:lang w:val="en-US" w:eastAsia="zh-CN"/>
        </w:rPr>
        <w:t>&lt;</w:t>
      </w:r>
      <w:r>
        <w:rPr>
          <w:rFonts w:hint="eastAsia" w:ascii="仿宋_GB2312" w:hAnsi="仿宋_GB2312" w:eastAsia="仿宋_GB2312" w:cs="仿宋_GB2312"/>
          <w:b w:val="0"/>
          <w:bCs w:val="0"/>
          <w:kern w:val="0"/>
          <w:sz w:val="32"/>
          <w:szCs w:val="32"/>
          <w:lang w:eastAsia="zh-CN"/>
        </w:rPr>
        <w:t>船员远程计算机终端考试管理办法</w:t>
      </w:r>
      <w:r>
        <w:rPr>
          <w:rFonts w:hint="eastAsia" w:ascii="仿宋_GB2312" w:hAnsi="仿宋_GB2312" w:eastAsia="仿宋_GB2312" w:cs="仿宋_GB2312"/>
          <w:b w:val="0"/>
          <w:bCs w:val="0"/>
          <w:kern w:val="0"/>
          <w:sz w:val="32"/>
          <w:szCs w:val="32"/>
          <w:lang w:val="en-US" w:eastAsia="zh-CN"/>
        </w:rPr>
        <w:t>&gt;</w:t>
      </w:r>
      <w:r>
        <w:rPr>
          <w:rFonts w:hint="eastAsia" w:ascii="仿宋_GB2312" w:hAnsi="仿宋_GB2312" w:eastAsia="仿宋_GB2312" w:cs="仿宋_GB2312"/>
          <w:b w:val="0"/>
          <w:bCs w:val="0"/>
          <w:kern w:val="0"/>
          <w:sz w:val="32"/>
          <w:szCs w:val="32"/>
          <w:lang w:eastAsia="zh-CN"/>
        </w:rPr>
        <w:t>的通知》（海船员</w:t>
      </w:r>
      <w:r>
        <w:rPr>
          <w:rFonts w:hint="eastAsia" w:ascii="微软雅黑" w:hAnsi="微软雅黑" w:eastAsia="微软雅黑" w:cs="微软雅黑"/>
          <w:b w:val="0"/>
          <w:bCs w:val="0"/>
          <w:kern w:val="0"/>
          <w:sz w:val="32"/>
          <w:szCs w:val="32"/>
          <w:lang w:val="en-US" w:eastAsia="zh-CN"/>
        </w:rPr>
        <w:t>〔</w:t>
      </w:r>
      <w:r>
        <w:rPr>
          <w:rFonts w:hint="eastAsia" w:ascii="仿宋_GB2312" w:hAnsi="仿宋_GB2312" w:eastAsia="仿宋_GB2312" w:cs="仿宋_GB2312"/>
          <w:b w:val="0"/>
          <w:bCs w:val="0"/>
          <w:kern w:val="0"/>
          <w:sz w:val="32"/>
          <w:szCs w:val="32"/>
          <w:lang w:eastAsia="zh-CN"/>
        </w:rPr>
        <w:t>20</w:t>
      </w:r>
      <w:r>
        <w:rPr>
          <w:rFonts w:hint="eastAsia" w:ascii="仿宋_GB2312" w:hAnsi="仿宋_GB2312" w:eastAsia="仿宋_GB2312" w:cs="仿宋_GB2312"/>
          <w:b w:val="0"/>
          <w:bCs w:val="0"/>
          <w:kern w:val="0"/>
          <w:sz w:val="32"/>
          <w:szCs w:val="32"/>
          <w:lang w:val="en-US" w:eastAsia="zh-CN"/>
        </w:rPr>
        <w:t>18</w:t>
      </w:r>
      <w:r>
        <w:rPr>
          <w:rFonts w:hint="eastAsia" w:ascii="微软雅黑" w:hAnsi="微软雅黑" w:eastAsia="微软雅黑" w:cs="微软雅黑"/>
          <w:b w:val="0"/>
          <w:bCs w:val="0"/>
          <w:kern w:val="0"/>
          <w:sz w:val="32"/>
          <w:szCs w:val="32"/>
          <w:lang w:val="en-US" w:eastAsia="zh-CN"/>
        </w:rPr>
        <w:t>〕</w:t>
      </w:r>
      <w:r>
        <w:rPr>
          <w:rFonts w:hint="eastAsia" w:ascii="仿宋_GB2312" w:hAnsi="仿宋_GB2312" w:eastAsia="仿宋_GB2312" w:cs="仿宋_GB2312"/>
          <w:b w:val="0"/>
          <w:bCs w:val="0"/>
          <w:kern w:val="0"/>
          <w:sz w:val="32"/>
          <w:szCs w:val="32"/>
          <w:lang w:val="en-US" w:eastAsia="zh-CN"/>
        </w:rPr>
        <w:t>548</w:t>
      </w:r>
      <w:r>
        <w:rPr>
          <w:rFonts w:hint="eastAsia" w:ascii="仿宋_GB2312" w:hAnsi="仿宋_GB2312" w:eastAsia="仿宋_GB2312" w:cs="仿宋_GB2312"/>
          <w:b w:val="0"/>
          <w:bCs w:val="0"/>
          <w:kern w:val="0"/>
          <w:sz w:val="32"/>
          <w:szCs w:val="32"/>
          <w:lang w:eastAsia="zh-CN"/>
        </w:rPr>
        <w:t>号）同时废止。</w:t>
      </w:r>
    </w:p>
    <w:p>
      <w:pPr>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br w:type="page"/>
      </w:r>
    </w:p>
    <w:p>
      <w:pPr>
        <w:rPr>
          <w:rFonts w:hint="eastAsia" w:ascii="仿宋_GB2312" w:hAnsi="仿宋_GB2312" w:eastAsia="仿宋_GB2312" w:cs="仿宋_GB2312"/>
          <w:b w:val="0"/>
          <w:bCs w:val="0"/>
          <w:kern w:val="0"/>
          <w:sz w:val="32"/>
          <w:szCs w:val="32"/>
          <w:lang w:val="en-US" w:eastAsia="zh-CN"/>
        </w:rPr>
        <w:sectPr>
          <w:footerReference r:id="rId3" w:type="default"/>
          <w:pgSz w:w="11906" w:h="16838"/>
          <w:pgMar w:top="1440" w:right="1247" w:bottom="1440" w:left="1247" w:header="851" w:footer="992" w:gutter="0"/>
          <w:pgBorders>
            <w:top w:val="none" w:sz="0" w:space="0"/>
            <w:left w:val="none" w:sz="0" w:space="0"/>
            <w:bottom w:val="none" w:sz="0" w:space="0"/>
            <w:right w:val="none" w:sz="0" w:space="0"/>
          </w:pgBorders>
          <w:cols w:space="720" w:num="1"/>
          <w:rtlGutter w:val="0"/>
          <w:docGrid w:type="lines" w:linePitch="313" w:charSpace="0"/>
        </w:sectPr>
      </w:pPr>
    </w:p>
    <w:p>
      <w:pPr>
        <w:ind w:firstLine="481" w:firstLineChars="200"/>
        <w:rPr>
          <w:rFonts w:hint="eastAsia" w:ascii="仿宋_GB2312" w:hAnsi="仿宋" w:eastAsia="仿宋_GB2312"/>
          <w:color w:val="000000"/>
          <w:sz w:val="24"/>
        </w:rPr>
      </w:pPr>
      <w:r>
        <w:rPr>
          <w:rFonts w:hint="eastAsia" w:ascii="仿宋_GB2312" w:hAnsi="仿宋" w:eastAsia="仿宋_GB2312"/>
          <w:b/>
          <w:color w:val="000000"/>
          <w:sz w:val="24"/>
        </w:rPr>
        <w:t>附件1</w:t>
      </w:r>
    </w:p>
    <w:p>
      <w:pPr>
        <w:ind w:firstLine="642" w:firstLineChars="200"/>
        <w:jc w:val="center"/>
        <w:rPr>
          <w:rFonts w:hint="eastAsia" w:ascii="仿宋_GB2312" w:hAnsi="仿宋" w:eastAsia="仿宋_GB2312"/>
          <w:b/>
          <w:bCs/>
          <w:color w:val="000000"/>
          <w:sz w:val="32"/>
          <w:szCs w:val="32"/>
        </w:rPr>
      </w:pPr>
      <w:r>
        <w:rPr>
          <w:rFonts w:hint="eastAsia" w:ascii="仿宋_GB2312" w:hAnsi="仿宋" w:eastAsia="仿宋_GB2312"/>
          <w:b/>
          <w:bCs/>
          <w:color w:val="000000"/>
          <w:sz w:val="32"/>
          <w:szCs w:val="32"/>
        </w:rPr>
        <w:t>船员</w:t>
      </w:r>
      <w:r>
        <w:rPr>
          <w:rFonts w:hint="eastAsia" w:ascii="仿宋_GB2312" w:hAnsi="仿宋" w:eastAsia="仿宋_GB2312"/>
          <w:b/>
          <w:bCs/>
          <w:color w:val="000000"/>
          <w:sz w:val="32"/>
          <w:szCs w:val="32"/>
          <w:lang w:val="en-US" w:eastAsia="zh-CN"/>
        </w:rPr>
        <w:t>计算机</w:t>
      </w:r>
      <w:r>
        <w:rPr>
          <w:rFonts w:hint="eastAsia" w:ascii="仿宋_GB2312" w:hAnsi="仿宋" w:eastAsia="仿宋_GB2312"/>
          <w:b/>
          <w:bCs/>
          <w:color w:val="000000"/>
          <w:sz w:val="32"/>
          <w:szCs w:val="32"/>
        </w:rPr>
        <w:t>终端考试考场配置标准</w:t>
      </w:r>
    </w:p>
    <w:tbl>
      <w:tblPr>
        <w:tblStyle w:val="4"/>
        <w:tblW w:w="13856" w:type="dxa"/>
        <w:tblInd w:w="0" w:type="dxa"/>
        <w:tblLayout w:type="fixed"/>
        <w:tblCellMar>
          <w:top w:w="0" w:type="dxa"/>
          <w:left w:w="108" w:type="dxa"/>
          <w:bottom w:w="0" w:type="dxa"/>
          <w:right w:w="108" w:type="dxa"/>
        </w:tblCellMar>
      </w:tblPr>
      <w:tblGrid>
        <w:gridCol w:w="472"/>
        <w:gridCol w:w="885"/>
        <w:gridCol w:w="1335"/>
        <w:gridCol w:w="3435"/>
        <w:gridCol w:w="2595"/>
        <w:gridCol w:w="1567"/>
        <w:gridCol w:w="1320"/>
        <w:gridCol w:w="2247"/>
      </w:tblGrid>
      <w:tr>
        <w:trPr>
          <w:trHeight w:val="495" w:hRule="atLeast"/>
        </w:trPr>
        <w:tc>
          <w:tcPr>
            <w:tcW w:w="472" w:type="dxa"/>
            <w:tcBorders>
              <w:top w:val="single" w:color="000000" w:sz="8" w:space="0"/>
              <w:left w:val="single" w:color="000000" w:sz="8"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序号</w:t>
            </w:r>
          </w:p>
        </w:tc>
        <w:tc>
          <w:tcPr>
            <w:tcW w:w="885" w:type="dxa"/>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设备类别</w:t>
            </w:r>
          </w:p>
        </w:tc>
        <w:tc>
          <w:tcPr>
            <w:tcW w:w="1335" w:type="dxa"/>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设备名称</w:t>
            </w:r>
          </w:p>
        </w:tc>
        <w:tc>
          <w:tcPr>
            <w:tcW w:w="3435" w:type="dxa"/>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硬件配置标准</w:t>
            </w:r>
          </w:p>
        </w:tc>
        <w:tc>
          <w:tcPr>
            <w:tcW w:w="2595" w:type="dxa"/>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功能要求/用途</w:t>
            </w:r>
          </w:p>
        </w:tc>
        <w:tc>
          <w:tcPr>
            <w:tcW w:w="1567" w:type="dxa"/>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配置数量</w:t>
            </w:r>
          </w:p>
        </w:tc>
        <w:tc>
          <w:tcPr>
            <w:tcW w:w="1320" w:type="dxa"/>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配备要求</w:t>
            </w:r>
          </w:p>
        </w:tc>
        <w:tc>
          <w:tcPr>
            <w:tcW w:w="2247" w:type="dxa"/>
            <w:tcBorders>
              <w:top w:val="single" w:color="000000" w:sz="8" w:space="0"/>
              <w:left w:val="single" w:color="000000" w:sz="4" w:space="0"/>
              <w:bottom w:val="single" w:color="000000" w:sz="8" w:space="0"/>
              <w:right w:val="single" w:color="000000" w:sz="8" w:space="0"/>
            </w:tcBorders>
            <w:vAlign w:val="center"/>
          </w:tcPr>
          <w:p>
            <w:pPr>
              <w:autoSpaceDN w:val="0"/>
              <w:spacing w:line="300" w:lineRule="exact"/>
              <w:jc w:val="center"/>
              <w:textAlignment w:val="center"/>
              <w:rPr>
                <w:rFonts w:ascii="仿宋_GB2312" w:hAnsi="仿宋_GB2312" w:eastAsia="仿宋_GB2312"/>
                <w:b/>
                <w:color w:val="000000"/>
                <w:sz w:val="24"/>
              </w:rPr>
            </w:pPr>
            <w:r>
              <w:rPr>
                <w:rFonts w:hint="eastAsia" w:ascii="仿宋_GB2312" w:hAnsi="仿宋_GB2312" w:eastAsia="仿宋_GB2312"/>
                <w:b/>
                <w:color w:val="000000"/>
                <w:sz w:val="24"/>
              </w:rPr>
              <w:t>备注</w:t>
            </w:r>
          </w:p>
        </w:tc>
      </w:tr>
      <w:tr>
        <w:trPr>
          <w:trHeight w:val="1155" w:hRule="atLeast"/>
        </w:trPr>
        <w:tc>
          <w:tcPr>
            <w:tcW w:w="472" w:type="dxa"/>
            <w:vMerge w:val="restart"/>
            <w:tcBorders>
              <w:top w:val="single" w:color="000000" w:sz="8" w:space="0"/>
              <w:left w:val="single" w:color="000000" w:sz="8"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0"/>
              </w:rPr>
            </w:pPr>
            <w:r>
              <w:rPr>
                <w:rFonts w:hint="eastAsia" w:ascii="仿宋_GB2312" w:hAnsi="仿宋_GB2312" w:eastAsia="仿宋_GB2312"/>
                <w:b/>
                <w:color w:val="000000"/>
                <w:sz w:val="20"/>
              </w:rPr>
              <w:t>1</w:t>
            </w:r>
          </w:p>
        </w:tc>
        <w:tc>
          <w:tcPr>
            <w:tcW w:w="885" w:type="dxa"/>
            <w:vMerge w:val="restart"/>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考场内考试设备</w:t>
            </w:r>
          </w:p>
        </w:tc>
        <w:tc>
          <w:tcPr>
            <w:tcW w:w="13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考试系统服务器</w:t>
            </w:r>
          </w:p>
        </w:tc>
        <w:tc>
          <w:tcPr>
            <w:tcW w:w="34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eastAsia" w:ascii="仿宋_GB2312" w:hAnsi="仿宋_GB2312" w:eastAsia="仿宋_GB2312"/>
                <w:color w:val="000000"/>
                <w:sz w:val="20"/>
              </w:rPr>
            </w:pPr>
            <w:r>
              <w:rPr>
                <w:rFonts w:hint="eastAsia" w:ascii="仿宋_GB2312" w:hAnsi="仿宋_GB2312" w:eastAsia="仿宋_GB2312"/>
                <w:color w:val="000000"/>
                <w:sz w:val="20"/>
              </w:rPr>
              <w:t>CPU：单颗</w:t>
            </w:r>
            <w:r>
              <w:rPr>
                <w:rFonts w:hint="eastAsia" w:ascii="仿宋_GB2312" w:hAnsi="仿宋_GB2312" w:eastAsia="仿宋_GB2312"/>
                <w:color w:val="000000"/>
                <w:sz w:val="20"/>
                <w:lang w:val="en-US" w:eastAsia="zh-CN"/>
              </w:rPr>
              <w:t>1.6</w:t>
            </w:r>
            <w:r>
              <w:rPr>
                <w:rFonts w:hint="eastAsia" w:ascii="仿宋_GB2312" w:hAnsi="仿宋_GB2312" w:eastAsia="仿宋_GB2312"/>
                <w:color w:val="000000"/>
                <w:sz w:val="20"/>
              </w:rPr>
              <w:t>G</w:t>
            </w:r>
            <w:r>
              <w:rPr>
                <w:rFonts w:hint="eastAsia" w:ascii="仿宋_GB2312" w:hAnsi="仿宋_GB2312" w:eastAsia="仿宋_GB2312"/>
                <w:color w:val="000000"/>
                <w:sz w:val="20"/>
                <w:lang w:val="en-US" w:eastAsia="zh-CN"/>
              </w:rPr>
              <w:t>Hz</w:t>
            </w:r>
            <w:r>
              <w:rPr>
                <w:rFonts w:hint="eastAsia" w:ascii="仿宋_GB2312" w:hAnsi="仿宋_GB2312" w:eastAsia="仿宋_GB2312"/>
                <w:color w:val="000000"/>
                <w:sz w:val="20"/>
              </w:rPr>
              <w:t xml:space="preserve"> * 4核以上处理器</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 xml:space="preserve">内存：8G及以上  </w:t>
            </w:r>
          </w:p>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硬盘：实际存储容量大于900GB</w:t>
            </w:r>
            <w:r>
              <w:rPr>
                <w:rFonts w:hint="eastAsia" w:ascii="仿宋_GB2312" w:hAnsi="仿宋_GB2312" w:eastAsia="仿宋_GB2312"/>
                <w:color w:val="000000"/>
                <w:sz w:val="20"/>
                <w:lang w:val="en-US" w:eastAsia="zh-CN"/>
              </w:rPr>
              <w:t xml:space="preserve">     </w:t>
            </w:r>
            <w:r>
              <w:rPr>
                <w:rFonts w:hint="eastAsia" w:ascii="仿宋_GB2312" w:hAnsi="仿宋_GB2312" w:eastAsia="仿宋_GB2312"/>
                <w:color w:val="000000"/>
                <w:sz w:val="20"/>
              </w:rPr>
              <w:t>网卡：100/1000M兼容网卡</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操作系统：</w:t>
            </w:r>
            <w:r>
              <w:rPr>
                <w:rFonts w:hint="eastAsia" w:ascii="仿宋_GB2312" w:hAnsi="仿宋" w:eastAsia="仿宋_GB2312"/>
                <w:color w:val="000000"/>
                <w:szCs w:val="21"/>
              </w:rPr>
              <w:t>Windows2008 Server</w:t>
            </w:r>
            <w:r>
              <w:rPr>
                <w:rFonts w:hint="eastAsia" w:ascii="仿宋_GB2312" w:hAnsi="仿宋" w:eastAsia="仿宋_GB2312"/>
                <w:color w:val="000000"/>
                <w:szCs w:val="21"/>
                <w:lang w:eastAsia="zh-CN"/>
              </w:rPr>
              <w:t>（或国产可替代系统）</w:t>
            </w:r>
            <w:r>
              <w:rPr>
                <w:rFonts w:hint="eastAsia" w:ascii="仿宋_GB2312" w:hAnsi="仿宋" w:eastAsia="仿宋_GB2312"/>
                <w:color w:val="000000"/>
                <w:szCs w:val="21"/>
              </w:rPr>
              <w:t>及以上</w:t>
            </w:r>
          </w:p>
        </w:tc>
        <w:tc>
          <w:tcPr>
            <w:tcW w:w="259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安装计算机终端考试系统（服务端）和存放数据库。</w:t>
            </w:r>
            <w:r>
              <w:rPr>
                <w:rFonts w:hint="eastAsia" w:ascii="仿宋_GB2312" w:hAnsi="仿宋" w:eastAsia="仿宋_GB2312"/>
                <w:color w:val="000000"/>
                <w:szCs w:val="21"/>
                <w:lang w:eastAsia="zh-CN"/>
              </w:rPr>
              <w:t>服务器承载能力须大于考场所设考位数量的</w:t>
            </w:r>
            <w:r>
              <w:rPr>
                <w:rFonts w:hint="eastAsia" w:ascii="仿宋_GB2312" w:hAnsi="仿宋" w:eastAsia="仿宋_GB2312"/>
                <w:color w:val="000000"/>
                <w:szCs w:val="21"/>
                <w:lang w:val="en-US" w:eastAsia="zh-CN"/>
              </w:rPr>
              <w:t>30%。若考场</w:t>
            </w:r>
            <w:r>
              <w:rPr>
                <w:rFonts w:hint="eastAsia" w:ascii="仿宋_GB2312" w:hAnsi="仿宋" w:eastAsia="仿宋_GB2312"/>
                <w:color w:val="000000"/>
                <w:szCs w:val="21"/>
                <w:lang w:eastAsia="zh-CN"/>
              </w:rPr>
              <w:t>超过</w:t>
            </w:r>
            <w:r>
              <w:rPr>
                <w:rFonts w:hint="eastAsia" w:ascii="仿宋_GB2312" w:hAnsi="仿宋" w:eastAsia="仿宋_GB2312"/>
                <w:color w:val="000000"/>
                <w:szCs w:val="21"/>
                <w:lang w:val="en-US" w:eastAsia="zh-CN"/>
              </w:rPr>
              <w:t>2</w:t>
            </w:r>
            <w:r>
              <w:rPr>
                <w:rFonts w:hint="eastAsia" w:ascii="仿宋_GB2312" w:hAnsi="仿宋" w:eastAsia="仿宋_GB2312"/>
                <w:color w:val="000000"/>
                <w:szCs w:val="21"/>
              </w:rPr>
              <w:t>00个</w:t>
            </w:r>
            <w:r>
              <w:rPr>
                <w:rFonts w:hint="eastAsia" w:ascii="仿宋_GB2312" w:hAnsi="仿宋" w:eastAsia="仿宋_GB2312"/>
                <w:color w:val="000000"/>
                <w:szCs w:val="21"/>
                <w:lang w:eastAsia="zh-CN"/>
              </w:rPr>
              <w:t>考位</w:t>
            </w:r>
            <w:r>
              <w:rPr>
                <w:rFonts w:hint="eastAsia" w:ascii="仿宋_GB2312" w:hAnsi="仿宋" w:eastAsia="仿宋_GB2312"/>
                <w:color w:val="000000"/>
                <w:szCs w:val="21"/>
              </w:rPr>
              <w:t>，需要增加服务器或采用数据库集群服务方式解决压力问题。</w:t>
            </w:r>
          </w:p>
        </w:tc>
        <w:tc>
          <w:tcPr>
            <w:tcW w:w="1567"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每个考点应至少配备两台</w:t>
            </w:r>
          </w:p>
        </w:tc>
        <w:tc>
          <w:tcPr>
            <w:tcW w:w="1320"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8"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hint="default" w:ascii="仿宋_GB2312" w:hAnsi="仿宋_GB2312" w:eastAsia="仿宋_GB2312"/>
                <w:color w:val="000000"/>
                <w:sz w:val="20"/>
                <w:lang w:val="en-US" w:eastAsia="zh-CN"/>
              </w:rPr>
            </w:pPr>
            <w:r>
              <w:rPr>
                <w:rFonts w:hint="eastAsia" w:ascii="仿宋_GB2312" w:hAnsi="仿宋_GB2312" w:eastAsia="仿宋_GB2312"/>
                <w:color w:val="000000"/>
                <w:sz w:val="20"/>
                <w:lang w:val="en-US" w:eastAsia="zh-CN"/>
              </w:rPr>
              <w:t>性能能充分满足船员考试系统服务端程序的运行需求，流程稳定运行船员考试系统。</w:t>
            </w:r>
          </w:p>
        </w:tc>
      </w:tr>
      <w:tr>
        <w:trPr>
          <w:trHeight w:val="5599"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考试终端</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 xml:space="preserve">CPU：双核2.0GHz及以上 </w:t>
            </w:r>
          </w:p>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 xml:space="preserve">内存：4G及以上   </w:t>
            </w:r>
          </w:p>
          <w:p>
            <w:pPr>
              <w:autoSpaceDN w:val="0"/>
              <w:spacing w:line="300" w:lineRule="exact"/>
              <w:jc w:val="left"/>
              <w:textAlignment w:val="center"/>
              <w:rPr>
                <w:rFonts w:hint="eastAsia" w:ascii="仿宋_GB2312" w:hAnsi="仿宋_GB2312" w:eastAsia="仿宋_GB2312"/>
                <w:color w:val="000000"/>
                <w:sz w:val="20"/>
              </w:rPr>
            </w:pPr>
            <w:r>
              <w:rPr>
                <w:rFonts w:hint="eastAsia" w:ascii="仿宋_GB2312" w:hAnsi="仿宋_GB2312" w:eastAsia="仿宋_GB2312"/>
                <w:color w:val="000000"/>
                <w:sz w:val="20"/>
              </w:rPr>
              <w:t>硬盘：</w:t>
            </w:r>
            <w:r>
              <w:rPr>
                <w:rFonts w:hint="eastAsia" w:ascii="仿宋_GB2312" w:hAnsi="仿宋_GB2312" w:eastAsia="仿宋_GB2312"/>
                <w:color w:val="000000"/>
                <w:sz w:val="20"/>
                <w:lang w:val="en-US" w:eastAsia="zh-CN"/>
              </w:rPr>
              <w:t>考试系统安装盘</w:t>
            </w:r>
            <w:r>
              <w:rPr>
                <w:rFonts w:hint="eastAsia" w:ascii="仿宋_GB2312" w:hAnsi="仿宋_GB2312" w:eastAsia="仿宋_GB2312"/>
                <w:color w:val="000000"/>
                <w:sz w:val="20"/>
              </w:rPr>
              <w:t xml:space="preserve">预留空间100G及以上           </w:t>
            </w:r>
            <w:r>
              <w:rPr>
                <w:rFonts w:hint="eastAsia" w:ascii="仿宋_GB2312" w:hAnsi="仿宋_GB2312" w:eastAsia="仿宋_GB2312"/>
                <w:color w:val="000000"/>
                <w:sz w:val="20"/>
                <w:lang w:val="en-US" w:eastAsia="zh-CN"/>
              </w:rPr>
              <w:t xml:space="preserve">              </w:t>
            </w:r>
            <w:r>
              <w:rPr>
                <w:rFonts w:hint="eastAsia" w:ascii="仿宋_GB2312" w:hAnsi="仿宋_GB2312" w:eastAsia="仿宋_GB2312"/>
                <w:color w:val="000000"/>
                <w:sz w:val="20"/>
              </w:rPr>
              <w:t>网卡：100M及以上</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显卡：核心频率</w:t>
            </w:r>
            <w:r>
              <w:rPr>
                <w:rFonts w:hint="eastAsia" w:ascii="仿宋_GB2312" w:hAnsi="仿宋_GB2312" w:eastAsia="仿宋_GB2312"/>
                <w:color w:val="000000"/>
                <w:sz w:val="20"/>
                <w:lang w:val="en-US" w:eastAsia="zh-CN"/>
              </w:rPr>
              <w:t>300</w:t>
            </w:r>
            <w:r>
              <w:rPr>
                <w:rFonts w:hint="eastAsia" w:ascii="仿宋_GB2312" w:hAnsi="仿宋_GB2312" w:eastAsia="仿宋_GB2312"/>
                <w:color w:val="000000"/>
                <w:sz w:val="20"/>
              </w:rPr>
              <w:t>MHz或以上，显存</w:t>
            </w:r>
            <w:r>
              <w:rPr>
                <w:rFonts w:hint="eastAsia" w:ascii="仿宋_GB2312" w:hAnsi="仿宋_GB2312" w:eastAsia="仿宋_GB2312"/>
                <w:color w:val="000000"/>
                <w:sz w:val="20"/>
                <w:lang w:val="en-US" w:eastAsia="zh-CN"/>
              </w:rPr>
              <w:t>1</w:t>
            </w:r>
            <w:r>
              <w:rPr>
                <w:rFonts w:hint="eastAsia" w:ascii="仿宋_GB2312" w:hAnsi="仿宋_GB2312" w:eastAsia="仿宋_GB2312"/>
                <w:color w:val="000000"/>
                <w:sz w:val="20"/>
              </w:rPr>
              <w:t>G</w:t>
            </w:r>
            <w:r>
              <w:rPr>
                <w:rFonts w:hint="eastAsia" w:ascii="仿宋_GB2312" w:hAnsi="仿宋_GB2312" w:eastAsia="仿宋_GB2312"/>
                <w:color w:val="000000"/>
                <w:sz w:val="20"/>
                <w:lang w:val="en-US" w:eastAsia="zh-CN"/>
              </w:rPr>
              <w:t>B</w:t>
            </w:r>
            <w:r>
              <w:rPr>
                <w:rFonts w:hint="eastAsia" w:ascii="仿宋_GB2312" w:hAnsi="仿宋_GB2312" w:eastAsia="仿宋_GB2312"/>
                <w:color w:val="000000"/>
                <w:sz w:val="20"/>
              </w:rPr>
              <w:t>位宽128位及以上</w:t>
            </w:r>
          </w:p>
          <w:p>
            <w:pPr>
              <w:autoSpaceDN w:val="0"/>
              <w:spacing w:line="300" w:lineRule="exact"/>
              <w:jc w:val="left"/>
              <w:textAlignment w:val="center"/>
              <w:rPr>
                <w:rFonts w:hint="eastAsia" w:ascii="仿宋_GB2312" w:hAnsi="仿宋_GB2312" w:eastAsia="仿宋_GB2312"/>
                <w:color w:val="000000"/>
                <w:sz w:val="20"/>
                <w:lang w:val="en-US" w:eastAsia="zh-CN"/>
              </w:rPr>
            </w:pPr>
            <w:r>
              <w:rPr>
                <w:rFonts w:hint="eastAsia" w:ascii="仿宋_GB2312" w:hAnsi="仿宋_GB2312" w:eastAsia="仿宋_GB2312"/>
                <w:color w:val="000000"/>
                <w:sz w:val="20"/>
              </w:rPr>
              <w:t>操作系统：windows7及以上</w:t>
            </w:r>
            <w:r>
              <w:rPr>
                <w:rFonts w:hint="eastAsia" w:ascii="仿宋_GB2312" w:hAnsi="仿宋" w:eastAsia="仿宋_GB2312"/>
                <w:color w:val="000000"/>
                <w:szCs w:val="21"/>
                <w:lang w:val="en-US" w:eastAsia="zh-CN"/>
              </w:rPr>
              <w:t>或中标麒麟、</w:t>
            </w:r>
            <w:r>
              <w:rPr>
                <w:rFonts w:hint="eastAsia" w:ascii="仿宋_GB2312" w:hAnsi="仿宋_GB2312" w:eastAsia="仿宋_GB2312"/>
                <w:color w:val="000000"/>
                <w:sz w:val="20"/>
                <w:lang w:val="en-US" w:eastAsia="zh-CN"/>
              </w:rPr>
              <w:t xml:space="preserve">银河麒麟等基于Linux内核的国产操作系统。      </w:t>
            </w:r>
          </w:p>
          <w:p>
            <w:pPr>
              <w:autoSpaceDN w:val="0"/>
              <w:spacing w:line="300" w:lineRule="exact"/>
              <w:jc w:val="left"/>
              <w:textAlignment w:val="center"/>
              <w:rPr>
                <w:rFonts w:hint="eastAsia" w:ascii="仿宋_GB2312" w:hAnsi="仿宋_GB2312" w:eastAsia="仿宋_GB2312"/>
                <w:color w:val="000000"/>
                <w:sz w:val="20"/>
              </w:rPr>
            </w:pPr>
            <w:r>
              <w:rPr>
                <w:rFonts w:hint="eastAsia" w:ascii="仿宋_GB2312" w:hAnsi="仿宋_GB2312" w:eastAsia="仿宋_GB2312"/>
                <w:color w:val="000000"/>
                <w:sz w:val="20"/>
              </w:rPr>
              <w:t>浏览器：推荐使用IE9及以上，</w:t>
            </w:r>
            <w:r>
              <w:rPr>
                <w:rFonts w:hint="eastAsia" w:ascii="仿宋_GB2312" w:hAnsi="仿宋_GB2312" w:eastAsia="仿宋_GB2312"/>
                <w:color w:val="000000"/>
                <w:sz w:val="20"/>
                <w:lang w:val="en-US" w:eastAsia="zh-CN"/>
              </w:rPr>
              <w:t>中标麒麟、银河麒麟等基于Linux内核的操作系统的内置浏览器。</w:t>
            </w:r>
          </w:p>
          <w:p>
            <w:pPr>
              <w:autoSpaceDN w:val="0"/>
              <w:spacing w:line="300" w:lineRule="exact"/>
              <w:jc w:val="left"/>
              <w:textAlignment w:val="center"/>
              <w:rPr>
                <w:rFonts w:hint="eastAsia" w:ascii="仿宋_GB2312" w:hAnsi="仿宋_GB2312" w:eastAsia="仿宋_GB2312"/>
                <w:color w:val="000000"/>
                <w:sz w:val="20"/>
                <w:lang w:val="en-US" w:eastAsia="zh-CN"/>
              </w:rPr>
            </w:pPr>
            <w:r>
              <w:rPr>
                <w:rFonts w:hint="eastAsia" w:ascii="仿宋_GB2312" w:hAnsi="仿宋_GB2312" w:eastAsia="仿宋_GB2312"/>
                <w:color w:val="000000"/>
                <w:sz w:val="20"/>
              </w:rPr>
              <w:t>封闭考试终端机的USB接口、光驱、软驱、红外线接口、蓝牙等输入输出设备或功能，并切断与外部网络的连接</w:t>
            </w:r>
            <w:r>
              <w:rPr>
                <w:rFonts w:hint="eastAsia" w:ascii="仿宋_GB2312" w:hAnsi="仿宋_GB2312" w:eastAsia="仿宋_GB2312"/>
                <w:color w:val="000000"/>
                <w:sz w:val="20"/>
                <w:lang w:eastAsia="zh-CN"/>
              </w:rPr>
              <w:t>。</w:t>
            </w: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安装计算机终端考试系统（考试终端）</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1</w:t>
            </w:r>
            <w:r>
              <w:rPr>
                <w:rFonts w:ascii="仿宋_GB2312" w:hAnsi="仿宋_GB2312" w:eastAsia="仿宋_GB2312"/>
                <w:color w:val="000000"/>
                <w:sz w:val="20"/>
              </w:rPr>
              <w:t>.</w:t>
            </w:r>
            <w:r>
              <w:rPr>
                <w:rFonts w:hint="eastAsia" w:ascii="仿宋_GB2312" w:hAnsi="仿宋_GB2312" w:eastAsia="仿宋_GB2312"/>
                <w:color w:val="000000"/>
                <w:sz w:val="20"/>
              </w:rPr>
              <w:t>不得安装任何上网助手；</w:t>
            </w:r>
          </w:p>
          <w:p>
            <w:pPr>
              <w:autoSpaceDN w:val="0"/>
              <w:spacing w:line="300" w:lineRule="exact"/>
              <w:jc w:val="left"/>
              <w:textAlignment w:val="center"/>
              <w:rPr>
                <w:rFonts w:hint="eastAsia" w:ascii="仿宋_GB2312" w:hAnsi="仿宋_GB2312" w:eastAsia="仿宋_GB2312"/>
                <w:color w:val="000000"/>
                <w:sz w:val="20"/>
              </w:rPr>
            </w:pPr>
            <w:r>
              <w:rPr>
                <w:rFonts w:hint="eastAsia" w:ascii="仿宋_GB2312" w:hAnsi="仿宋_GB2312" w:eastAsia="仿宋_GB2312"/>
                <w:color w:val="000000"/>
                <w:sz w:val="20"/>
              </w:rPr>
              <w:t>2</w:t>
            </w:r>
            <w:r>
              <w:rPr>
                <w:rFonts w:ascii="仿宋_GB2312" w:hAnsi="仿宋_GB2312" w:eastAsia="仿宋_GB2312"/>
                <w:color w:val="000000"/>
                <w:sz w:val="20"/>
              </w:rPr>
              <w:t>.</w:t>
            </w:r>
            <w:r>
              <w:rPr>
                <w:rFonts w:hint="eastAsia" w:ascii="仿宋_GB2312" w:hAnsi="仿宋_GB2312" w:eastAsia="仿宋_GB2312"/>
                <w:color w:val="000000"/>
                <w:sz w:val="20"/>
              </w:rPr>
              <w:t>终端主机应进行物理封闭，保证未经允许无法插拔设备。</w:t>
            </w:r>
          </w:p>
          <w:p>
            <w:pPr>
              <w:autoSpaceDN w:val="0"/>
              <w:spacing w:line="300" w:lineRule="exact"/>
              <w:jc w:val="left"/>
              <w:textAlignment w:val="center"/>
              <w:rPr>
                <w:rFonts w:hint="default" w:ascii="仿宋_GB2312" w:hAnsi="仿宋_GB2312" w:eastAsia="仿宋_GB2312"/>
                <w:color w:val="000000"/>
                <w:sz w:val="20"/>
                <w:lang w:val="en-US" w:eastAsia="zh-CN"/>
              </w:rPr>
            </w:pPr>
            <w:r>
              <w:rPr>
                <w:rFonts w:hint="eastAsia" w:ascii="仿宋_GB2312" w:hAnsi="仿宋_GB2312" w:eastAsia="仿宋_GB2312"/>
                <w:color w:val="000000"/>
                <w:sz w:val="20"/>
                <w:lang w:val="en-US" w:eastAsia="zh-CN"/>
              </w:rPr>
              <w:t>3.显卡性能可</w:t>
            </w:r>
            <w:r>
              <w:rPr>
                <w:rFonts w:hint="eastAsia" w:ascii="仿宋_GB2312" w:hAnsi="仿宋" w:eastAsia="仿宋_GB2312"/>
                <w:color w:val="000000"/>
                <w:szCs w:val="21"/>
                <w:lang w:val="en-US" w:eastAsia="zh-CN"/>
              </w:rPr>
              <w:t xml:space="preserve">流畅运行船员考试系统，清晰显示并流畅播放考题中的图片、视频资料 </w:t>
            </w:r>
          </w:p>
        </w:tc>
      </w:tr>
      <w:tr>
        <w:trPr>
          <w:trHeight w:val="838"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考试监考机</w:t>
            </w:r>
          </w:p>
        </w:tc>
        <w:tc>
          <w:tcPr>
            <w:tcW w:w="3435"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 xml:space="preserve">CPU：双核2.0GHz及以上  </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 xml:space="preserve">内存：4G及以上 </w:t>
            </w:r>
          </w:p>
          <w:p>
            <w:pPr>
              <w:autoSpaceDN w:val="0"/>
              <w:spacing w:line="300" w:lineRule="exact"/>
              <w:jc w:val="left"/>
              <w:textAlignment w:val="center"/>
              <w:rPr>
                <w:rFonts w:hint="eastAsia" w:ascii="仿宋_GB2312" w:hAnsi="仿宋_GB2312" w:eastAsia="仿宋_GB2312"/>
                <w:color w:val="000000"/>
                <w:sz w:val="20"/>
                <w:lang w:val="en-US" w:eastAsia="zh-CN"/>
              </w:rPr>
            </w:pPr>
            <w:r>
              <w:rPr>
                <w:rFonts w:hint="eastAsia" w:ascii="仿宋_GB2312" w:hAnsi="仿宋_GB2312" w:eastAsia="仿宋_GB2312"/>
                <w:color w:val="000000"/>
                <w:sz w:val="20"/>
              </w:rPr>
              <w:t>硬盘：预留空间100G及以上          网卡：100M及以上</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显卡：核心频率</w:t>
            </w:r>
            <w:r>
              <w:rPr>
                <w:rFonts w:hint="eastAsia" w:ascii="仿宋_GB2312" w:hAnsi="仿宋_GB2312" w:eastAsia="仿宋_GB2312"/>
                <w:color w:val="000000"/>
                <w:sz w:val="20"/>
                <w:lang w:val="en-US" w:eastAsia="zh-CN"/>
              </w:rPr>
              <w:t>300</w:t>
            </w:r>
            <w:r>
              <w:rPr>
                <w:rFonts w:hint="eastAsia" w:ascii="仿宋_GB2312" w:hAnsi="仿宋_GB2312" w:eastAsia="仿宋_GB2312"/>
                <w:color w:val="000000"/>
                <w:sz w:val="20"/>
              </w:rPr>
              <w:t>MHz或以上，显存</w:t>
            </w:r>
            <w:r>
              <w:rPr>
                <w:rFonts w:hint="eastAsia" w:ascii="仿宋_GB2312" w:hAnsi="仿宋_GB2312" w:eastAsia="仿宋_GB2312"/>
                <w:color w:val="000000"/>
                <w:sz w:val="20"/>
                <w:lang w:val="en-US" w:eastAsia="zh-CN"/>
              </w:rPr>
              <w:t>1</w:t>
            </w:r>
            <w:r>
              <w:rPr>
                <w:rFonts w:hint="eastAsia" w:ascii="仿宋_GB2312" w:hAnsi="仿宋_GB2312" w:eastAsia="仿宋_GB2312"/>
                <w:color w:val="000000"/>
                <w:sz w:val="20"/>
              </w:rPr>
              <w:t>G</w:t>
            </w:r>
            <w:r>
              <w:rPr>
                <w:rFonts w:hint="eastAsia" w:ascii="仿宋_GB2312" w:hAnsi="仿宋_GB2312" w:eastAsia="仿宋_GB2312"/>
                <w:color w:val="000000"/>
                <w:sz w:val="20"/>
                <w:lang w:val="en-US" w:eastAsia="zh-CN"/>
              </w:rPr>
              <w:t>B</w:t>
            </w:r>
            <w:r>
              <w:rPr>
                <w:rFonts w:hint="eastAsia" w:ascii="仿宋_GB2312" w:hAnsi="仿宋_GB2312" w:eastAsia="仿宋_GB2312"/>
                <w:color w:val="000000"/>
                <w:sz w:val="20"/>
              </w:rPr>
              <w:t>位宽128位及以上</w:t>
            </w:r>
          </w:p>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lang w:val="en-US" w:eastAsia="zh-CN"/>
              </w:rPr>
              <w:t xml:space="preserve">操作系统：windows7及以上或中标麒麟、银河麒麟等基于Linux内核的国产操作系统  </w:t>
            </w:r>
            <w:r>
              <w:rPr>
                <w:rFonts w:hint="eastAsia" w:ascii="仿宋_GB2312" w:hAnsi="仿宋" w:eastAsia="仿宋_GB2312"/>
                <w:color w:val="000000"/>
                <w:szCs w:val="21"/>
                <w:lang w:val="en-US" w:eastAsia="zh-CN"/>
              </w:rPr>
              <w:t xml:space="preserve">                  </w:t>
            </w:r>
            <w:r>
              <w:rPr>
                <w:rFonts w:hint="eastAsia" w:ascii="仿宋_GB2312" w:hAnsi="仿宋_GB2312" w:eastAsia="仿宋_GB2312"/>
                <w:color w:val="000000"/>
                <w:sz w:val="20"/>
              </w:rPr>
              <w:t>浏览器：</w:t>
            </w:r>
            <w:r>
              <w:rPr>
                <w:rFonts w:hint="eastAsia" w:ascii="仿宋_GB2312" w:hAnsi="仿宋" w:eastAsia="仿宋_GB2312"/>
                <w:color w:val="000000"/>
                <w:szCs w:val="21"/>
              </w:rPr>
              <w:t>荐使用IE9及以上，</w:t>
            </w:r>
            <w:r>
              <w:rPr>
                <w:rFonts w:hint="eastAsia" w:ascii="仿宋_GB2312" w:hAnsi="仿宋" w:eastAsia="仿宋_GB2312"/>
                <w:color w:val="000000"/>
                <w:szCs w:val="21"/>
                <w:lang w:val="en-US" w:eastAsia="zh-CN"/>
              </w:rPr>
              <w:t>中标麒麟、银河麒麟等基于Linux内核的操作系统的内置浏览器</w:t>
            </w:r>
          </w:p>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计算机终端考试监控台操作（监考机）</w:t>
            </w:r>
          </w:p>
        </w:tc>
        <w:tc>
          <w:tcPr>
            <w:tcW w:w="1567"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每个考场至少1台</w:t>
            </w:r>
          </w:p>
        </w:tc>
        <w:tc>
          <w:tcPr>
            <w:tcW w:w="1320"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4" w:space="0"/>
              <w:left w:val="single" w:color="000000" w:sz="4" w:space="0"/>
              <w:bottom w:val="single" w:color="000000" w:sz="8"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不得安装任何上网助手</w:t>
            </w:r>
            <w:r>
              <w:rPr>
                <w:rFonts w:hint="eastAsia" w:ascii="仿宋_GB2312" w:hAnsi="仿宋" w:eastAsia="仿宋_GB2312"/>
                <w:color w:val="000000"/>
                <w:szCs w:val="21"/>
              </w:rPr>
              <w:t>，同时打开</w:t>
            </w:r>
            <w:r>
              <w:rPr>
                <w:rFonts w:hint="eastAsia" w:ascii="仿宋_GB2312" w:hAnsi="仿宋" w:eastAsia="仿宋_GB2312"/>
                <w:color w:val="000000"/>
                <w:szCs w:val="21"/>
                <w:lang w:val="en-US" w:eastAsia="zh-CN"/>
              </w:rPr>
              <w:t>浏览器</w:t>
            </w:r>
            <w:r>
              <w:rPr>
                <w:rFonts w:hint="eastAsia" w:ascii="仿宋_GB2312" w:hAnsi="仿宋" w:eastAsia="仿宋_GB2312"/>
                <w:color w:val="000000"/>
                <w:szCs w:val="21"/>
              </w:rPr>
              <w:t>弹出窗口拦截</w:t>
            </w:r>
            <w:r>
              <w:rPr>
                <w:rFonts w:hint="eastAsia" w:ascii="仿宋_GB2312" w:hAnsi="仿宋" w:eastAsia="仿宋_GB2312"/>
                <w:color w:val="000000"/>
                <w:szCs w:val="21"/>
                <w:lang w:val="en-US" w:eastAsia="zh-CN"/>
              </w:rPr>
              <w:t>功能</w:t>
            </w:r>
          </w:p>
        </w:tc>
      </w:tr>
      <w:tr>
        <w:trPr>
          <w:trHeight w:val="420" w:hRule="atLeast"/>
        </w:trPr>
        <w:tc>
          <w:tcPr>
            <w:tcW w:w="472" w:type="dxa"/>
            <w:vMerge w:val="restart"/>
            <w:tcBorders>
              <w:top w:val="single" w:color="000000" w:sz="8" w:space="0"/>
              <w:left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0"/>
              </w:rPr>
            </w:pPr>
            <w:r>
              <w:rPr>
                <w:rFonts w:hint="eastAsia" w:ascii="仿宋_GB2312" w:hAnsi="仿宋_GB2312" w:eastAsia="仿宋_GB2312"/>
                <w:b/>
                <w:color w:val="000000"/>
                <w:sz w:val="20"/>
              </w:rPr>
              <w:t>2</w:t>
            </w:r>
          </w:p>
        </w:tc>
        <w:tc>
          <w:tcPr>
            <w:tcW w:w="885" w:type="dxa"/>
            <w:vMerge w:val="restart"/>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考场内连接考试终端的设备</w:t>
            </w:r>
          </w:p>
        </w:tc>
        <w:tc>
          <w:tcPr>
            <w:tcW w:w="13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高清摄像头</w:t>
            </w:r>
          </w:p>
        </w:tc>
        <w:tc>
          <w:tcPr>
            <w:tcW w:w="34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500万像素及以上</w:t>
            </w:r>
          </w:p>
        </w:tc>
        <w:tc>
          <w:tcPr>
            <w:tcW w:w="259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eastAsia" w:ascii="仿宋_GB2312" w:hAnsi="仿宋_GB2312" w:eastAsia="仿宋_GB2312"/>
                <w:color w:val="000000"/>
                <w:sz w:val="20"/>
              </w:rPr>
            </w:pPr>
            <w:r>
              <w:rPr>
                <w:rFonts w:hint="eastAsia" w:ascii="仿宋_GB2312" w:hAnsi="仿宋_GB2312" w:eastAsia="仿宋_GB2312"/>
                <w:color w:val="000000"/>
                <w:sz w:val="20"/>
              </w:rPr>
              <w:t>满足人脸识别的需要</w:t>
            </w:r>
          </w:p>
        </w:tc>
        <w:tc>
          <w:tcPr>
            <w:tcW w:w="1567"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仿宋_GB2312" w:hAnsi="仿宋_GB2312" w:eastAsia="仿宋_GB2312"/>
                <w:color w:val="000000"/>
                <w:sz w:val="20"/>
                <w:lang w:val="en-US" w:eastAsia="zh-CN"/>
              </w:rPr>
            </w:pPr>
            <w:r>
              <w:rPr>
                <w:rFonts w:hint="eastAsia" w:ascii="仿宋_GB2312" w:hAnsi="仿宋_GB2312" w:eastAsia="仿宋_GB2312"/>
                <w:color w:val="000000"/>
                <w:sz w:val="20"/>
              </w:rPr>
              <w:t>每台考生机配一个</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lang w:val="en-US" w:eastAsia="zh-CN"/>
              </w:rPr>
              <w:t>每台监考机配一个</w:t>
            </w:r>
          </w:p>
        </w:tc>
        <w:tc>
          <w:tcPr>
            <w:tcW w:w="1320"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8"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能通过系统随机抓取照片</w:t>
            </w:r>
          </w:p>
        </w:tc>
      </w:tr>
      <w:tr>
        <w:trPr>
          <w:trHeight w:val="585" w:hRule="atLeast"/>
        </w:trPr>
        <w:tc>
          <w:tcPr>
            <w:tcW w:w="472" w:type="dxa"/>
            <w:vMerge w:val="continue"/>
            <w:tcBorders>
              <w:top w:val="single" w:color="000000" w:sz="8" w:space="0"/>
              <w:left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身份证读卡器</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rPr>
              <w:t>支持二代身份证的基本信息读验；支持二代身份证内指纹信息的读取</w:t>
            </w:r>
            <w:r>
              <w:rPr>
                <w:rFonts w:hint="eastAsia" w:ascii="仿宋_GB2312" w:hAnsi="仿宋_GB2312" w:eastAsia="仿宋_GB2312"/>
                <w:color w:val="000000"/>
                <w:sz w:val="20"/>
                <w:lang w:eastAsia="zh-CN"/>
              </w:rPr>
              <w:t>。</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每考场至少配一个</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（安装在监考机）</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420" w:hRule="atLeast"/>
        </w:trPr>
        <w:tc>
          <w:tcPr>
            <w:tcW w:w="472" w:type="dxa"/>
            <w:vMerge w:val="continue"/>
            <w:tcBorders>
              <w:top w:val="single" w:color="000000" w:sz="8" w:space="0"/>
              <w:left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耳麦（带MIC）</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每台考生机配一个</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选配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720" w:hRule="atLeast"/>
        </w:trPr>
        <w:tc>
          <w:tcPr>
            <w:tcW w:w="472" w:type="dxa"/>
            <w:vMerge w:val="continue"/>
            <w:tcBorders>
              <w:top w:val="single" w:color="000000" w:sz="8" w:space="0"/>
              <w:left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default" w:ascii="仿宋_GB2312" w:hAnsi="仿宋_GB2312" w:eastAsia="仿宋_GB2312"/>
                <w:color w:val="000000"/>
                <w:sz w:val="20"/>
                <w:lang w:val="en-US" w:eastAsia="zh-CN"/>
              </w:rPr>
            </w:pPr>
            <w:r>
              <w:rPr>
                <w:rFonts w:hint="eastAsia" w:ascii="仿宋_GB2312" w:hAnsi="仿宋_GB2312" w:eastAsia="仿宋_GB2312"/>
                <w:color w:val="000000"/>
                <w:sz w:val="20"/>
              </w:rPr>
              <w:t>硬盘还原卡</w:t>
            </w:r>
            <w:r>
              <w:rPr>
                <w:rFonts w:hint="eastAsia" w:ascii="仿宋_GB2312" w:hAnsi="仿宋_GB2312" w:eastAsia="仿宋_GB2312"/>
                <w:color w:val="000000"/>
                <w:sz w:val="20"/>
                <w:lang w:val="en-US" w:eastAsia="zh-CN"/>
              </w:rPr>
              <w:t>或软件</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安装在考试终端，能对计算机系统进行还原保护；支持网络硬盘克隆发送；实现开机、关机功能。</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仿宋_GB2312" w:hAnsi="仿宋_GB2312" w:eastAsia="仿宋_GB2312"/>
                <w:color w:val="000000"/>
                <w:sz w:val="20"/>
                <w:lang w:val="en-US" w:eastAsia="zh-CN"/>
              </w:rPr>
            </w:pPr>
            <w:r>
              <w:rPr>
                <w:rFonts w:hint="eastAsia" w:ascii="仿宋_GB2312" w:hAnsi="仿宋_GB2312" w:eastAsia="仿宋_GB2312"/>
                <w:color w:val="000000"/>
                <w:sz w:val="20"/>
              </w:rPr>
              <w:t>每台考生机安装</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540" w:hRule="atLeast"/>
        </w:trPr>
        <w:tc>
          <w:tcPr>
            <w:tcW w:w="472" w:type="dxa"/>
            <w:vMerge w:val="continue"/>
            <w:tcBorders>
              <w:top w:val="single" w:color="000000" w:sz="8" w:space="0"/>
              <w:left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考场管理软件</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考场计算机设备管理、考试系统辅助功能，对考试设备、数据进行管理和控制</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rPr>
              <w:t>每台考生机安装</w:t>
            </w:r>
            <w:r>
              <w:rPr>
                <w:rFonts w:hint="eastAsia" w:ascii="仿宋_GB2312" w:hAnsi="仿宋_GB2312" w:eastAsia="仿宋_GB2312"/>
                <w:color w:val="000000"/>
                <w:sz w:val="20"/>
                <w:lang w:eastAsia="zh-CN"/>
              </w:rPr>
              <w:t>，</w:t>
            </w:r>
            <w:r>
              <w:rPr>
                <w:rFonts w:hint="eastAsia" w:ascii="仿宋_GB2312" w:hAnsi="仿宋_GB2312" w:eastAsia="仿宋_GB2312"/>
                <w:color w:val="000000"/>
                <w:sz w:val="20"/>
                <w:lang w:val="en-US" w:eastAsia="zh-CN"/>
              </w:rPr>
              <w:t>监考机安装主控程序</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选配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1335" w:hRule="atLeast"/>
        </w:trPr>
        <w:tc>
          <w:tcPr>
            <w:tcW w:w="472" w:type="dxa"/>
            <w:vMerge w:val="restart"/>
            <w:tcBorders>
              <w:top w:val="single" w:color="000000" w:sz="8" w:space="0"/>
              <w:left w:val="single" w:color="000000" w:sz="8"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0"/>
              </w:rPr>
            </w:pPr>
            <w:r>
              <w:rPr>
                <w:rFonts w:hint="eastAsia" w:ascii="仿宋_GB2312" w:hAnsi="仿宋_GB2312" w:eastAsia="仿宋_GB2312"/>
                <w:b/>
                <w:color w:val="000000"/>
                <w:sz w:val="20"/>
              </w:rPr>
              <w:t>3</w:t>
            </w:r>
          </w:p>
        </w:tc>
        <w:tc>
          <w:tcPr>
            <w:tcW w:w="885" w:type="dxa"/>
            <w:vMerge w:val="restart"/>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考场内其它辅助设备</w:t>
            </w:r>
          </w:p>
        </w:tc>
        <w:tc>
          <w:tcPr>
            <w:tcW w:w="13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考场监控系统</w:t>
            </w:r>
          </w:p>
        </w:tc>
        <w:tc>
          <w:tcPr>
            <w:tcW w:w="34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监控画面清晰，最低分辨率1280*720</w:t>
            </w:r>
          </w:p>
        </w:tc>
        <w:tc>
          <w:tcPr>
            <w:tcW w:w="259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rPr>
              <w:t>①覆盖所有考试终端机区域、监考机、服务器、交换机区域；②监控系统需支持远程WEB网页方式访问；③支持与船员考试监控系统集成，画面质量高清</w:t>
            </w:r>
            <w:r>
              <w:rPr>
                <w:rFonts w:hint="eastAsia" w:ascii="仿宋_GB2312" w:hAnsi="仿宋_GB2312" w:eastAsia="仿宋_GB2312"/>
                <w:color w:val="000000"/>
                <w:sz w:val="20"/>
                <w:lang w:eastAsia="zh-CN"/>
              </w:rPr>
              <w:t>，能够同步录制考场音频资料</w:t>
            </w:r>
          </w:p>
        </w:tc>
        <w:tc>
          <w:tcPr>
            <w:tcW w:w="1567"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①考场内至少配置3个高清摄像机，其中1个为可360°自由旋转的球形摄像机；②服务器机房区域至少安装1个固定视角的高清摄像机</w:t>
            </w:r>
          </w:p>
        </w:tc>
        <w:tc>
          <w:tcPr>
            <w:tcW w:w="1320"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000000" w:sz="8"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555"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手持式金属探测器</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考生入场时对考生进行检查，防止考生夹带与考试无关的物品</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每考场配备1台</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2"/>
                <w:lang w:eastAsia="zh-CN"/>
              </w:rPr>
            </w:pPr>
            <w:r>
              <w:rPr>
                <w:rFonts w:hint="eastAsia" w:ascii="仿宋_GB2312" w:hAnsi="仿宋_GB2312" w:eastAsia="仿宋_GB2312"/>
                <w:color w:val="000000"/>
                <w:sz w:val="22"/>
                <w:lang w:eastAsia="zh-CN"/>
              </w:rPr>
              <w:t>必配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585"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通信信号屏蔽或干扰设备</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选配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465"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UPS电源</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default" w:ascii="仿宋_GB2312" w:hAnsi="仿宋_GB2312" w:eastAsia="仿宋_GB2312"/>
                <w:color w:val="000000"/>
                <w:sz w:val="22"/>
                <w:lang w:val="en-US" w:eastAsia="zh-CN"/>
              </w:rPr>
            </w:pPr>
            <w:r>
              <w:rPr>
                <w:rFonts w:hint="eastAsia" w:ascii="仿宋_GB2312" w:hAnsi="仿宋_GB2312" w:eastAsia="仿宋_GB2312"/>
                <w:color w:val="000000"/>
                <w:sz w:val="22"/>
              </w:rPr>
              <w:t>保证终端服务器连续工作</w:t>
            </w:r>
            <w:r>
              <w:rPr>
                <w:rFonts w:hint="eastAsia" w:ascii="仿宋_GB2312" w:hAnsi="仿宋_GB2312" w:eastAsia="仿宋_GB2312"/>
                <w:color w:val="000000"/>
                <w:sz w:val="22"/>
                <w:lang w:val="en-US" w:eastAsia="zh-CN"/>
              </w:rPr>
              <w:t>至少2小时</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2"/>
                <w:lang w:eastAsia="zh-CN"/>
              </w:rPr>
            </w:pPr>
            <w:r>
              <w:rPr>
                <w:rFonts w:hint="eastAsia" w:ascii="仿宋_GB2312" w:hAnsi="仿宋_GB2312" w:eastAsia="仿宋_GB2312"/>
                <w:color w:val="000000"/>
                <w:sz w:val="22"/>
                <w:lang w:eastAsia="zh-CN"/>
              </w:rPr>
              <w:t>必配</w:t>
            </w:r>
          </w:p>
        </w:tc>
        <w:tc>
          <w:tcPr>
            <w:tcW w:w="2247" w:type="dxa"/>
            <w:tcBorders>
              <w:top w:val="single" w:color="000000" w:sz="4" w:space="0"/>
              <w:left w:val="single" w:color="000000" w:sz="4" w:space="0"/>
              <w:bottom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465"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投影仪</w:t>
            </w:r>
          </w:p>
        </w:tc>
        <w:tc>
          <w:tcPr>
            <w:tcW w:w="3435" w:type="dxa"/>
            <w:tcBorders>
              <w:top w:val="single" w:color="000000" w:sz="4" w:space="0"/>
              <w:left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辅助配备投影墙或投影幕布一块</w:t>
            </w:r>
          </w:p>
        </w:tc>
        <w:tc>
          <w:tcPr>
            <w:tcW w:w="2595" w:type="dxa"/>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播放考试相关注意事项</w:t>
            </w:r>
          </w:p>
        </w:tc>
        <w:tc>
          <w:tcPr>
            <w:tcW w:w="1567" w:type="dxa"/>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一台</w:t>
            </w:r>
          </w:p>
        </w:tc>
        <w:tc>
          <w:tcPr>
            <w:tcW w:w="1320" w:type="dxa"/>
            <w:tcBorders>
              <w:top w:val="single" w:color="000000" w:sz="4" w:space="0"/>
              <w:left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选配</w:t>
            </w:r>
          </w:p>
        </w:tc>
        <w:tc>
          <w:tcPr>
            <w:tcW w:w="2247" w:type="dxa"/>
            <w:tcBorders>
              <w:top w:val="single" w:color="000000" w:sz="4" w:space="0"/>
              <w:left w:val="single" w:color="000000" w:sz="4"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450"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音响设备</w:t>
            </w:r>
          </w:p>
        </w:tc>
        <w:tc>
          <w:tcPr>
            <w:tcW w:w="3435"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567"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2"/>
              </w:rPr>
            </w:pPr>
            <w:r>
              <w:rPr>
                <w:rFonts w:hint="eastAsia" w:ascii="仿宋_GB2312" w:hAnsi="仿宋_GB2312" w:eastAsia="仿宋_GB2312"/>
                <w:color w:val="000000"/>
                <w:sz w:val="22"/>
              </w:rPr>
              <w:t>选配</w:t>
            </w:r>
          </w:p>
        </w:tc>
        <w:tc>
          <w:tcPr>
            <w:tcW w:w="2247" w:type="dxa"/>
            <w:tcBorders>
              <w:top w:val="single" w:color="000000" w:sz="4" w:space="0"/>
              <w:left w:val="single" w:color="000000" w:sz="4" w:space="0"/>
              <w:bottom w:val="single" w:color="000000" w:sz="8" w:space="0"/>
              <w:right w:val="single" w:color="000000" w:sz="8" w:space="0"/>
            </w:tcBorders>
            <w:vAlign w:val="center"/>
          </w:tcPr>
          <w:p>
            <w:pPr>
              <w:autoSpaceDN w:val="0"/>
              <w:spacing w:line="300" w:lineRule="exact"/>
              <w:jc w:val="left"/>
              <w:textAlignment w:val="center"/>
              <w:rPr>
                <w:rFonts w:ascii="仿宋_GB2312" w:hAnsi="仿宋_GB2312" w:eastAsia="仿宋_GB2312"/>
                <w:color w:val="000000"/>
                <w:sz w:val="20"/>
              </w:rPr>
            </w:pPr>
          </w:p>
        </w:tc>
      </w:tr>
      <w:tr>
        <w:trPr>
          <w:trHeight w:val="810" w:hRule="atLeast"/>
        </w:trPr>
        <w:tc>
          <w:tcPr>
            <w:tcW w:w="472" w:type="dxa"/>
            <w:tcBorders>
              <w:left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0"/>
              </w:rPr>
            </w:pPr>
            <w:r>
              <w:rPr>
                <w:rFonts w:hint="eastAsia" w:ascii="仿宋_GB2312" w:hAnsi="仿宋_GB2312" w:eastAsia="仿宋_GB2312"/>
                <w:b/>
                <w:color w:val="000000"/>
                <w:sz w:val="20"/>
              </w:rPr>
              <w:t>4</w:t>
            </w:r>
          </w:p>
        </w:tc>
        <w:tc>
          <w:tcPr>
            <w:tcW w:w="885" w:type="dxa"/>
            <w:tcBorders>
              <w:left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考场网络环境</w:t>
            </w:r>
          </w:p>
        </w:tc>
        <w:tc>
          <w:tcPr>
            <w:tcW w:w="1335" w:type="dxa"/>
            <w:tcBorders>
              <w:left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考场网络环境</w:t>
            </w:r>
          </w:p>
        </w:tc>
        <w:tc>
          <w:tcPr>
            <w:tcW w:w="3435" w:type="dxa"/>
            <w:tcBorders>
              <w:left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①网络环境内交换机达到1000M以上</w:t>
            </w:r>
            <w:r>
              <w:rPr>
                <w:rFonts w:hint="eastAsia" w:ascii="仿宋_GB2312" w:hAnsi="仿宋_GB2312" w:eastAsia="仿宋_GB2312"/>
                <w:color w:val="000000"/>
                <w:sz w:val="20"/>
              </w:rPr>
              <w:br w:type="textWrapping"/>
            </w:r>
            <w:r>
              <w:rPr>
                <w:rFonts w:hint="eastAsia" w:ascii="仿宋_GB2312" w:hAnsi="仿宋_GB2312" w:eastAsia="仿宋_GB2312"/>
                <w:color w:val="000000"/>
                <w:sz w:val="20"/>
              </w:rPr>
              <w:t>②安装防火墙设备和杀毒软件</w:t>
            </w:r>
          </w:p>
        </w:tc>
        <w:tc>
          <w:tcPr>
            <w:tcW w:w="2595" w:type="dxa"/>
            <w:tcBorders>
              <w:left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与海事内网连接</w:t>
            </w:r>
          </w:p>
        </w:tc>
        <w:tc>
          <w:tcPr>
            <w:tcW w:w="1567" w:type="dxa"/>
            <w:tcBorders>
              <w:left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left w:val="single" w:color="000000" w:sz="4" w:space="0"/>
              <w:right w:val="single" w:color="000000" w:sz="4" w:space="0"/>
            </w:tcBorders>
            <w:vAlign w:val="center"/>
          </w:tcPr>
          <w:p>
            <w:pPr>
              <w:autoSpaceDN w:val="0"/>
              <w:spacing w:line="300" w:lineRule="exact"/>
              <w:jc w:val="center"/>
              <w:textAlignment w:val="center"/>
              <w:rPr>
                <w:rFonts w:hint="default" w:ascii="仿宋_GB2312" w:hAnsi="仿宋_GB2312" w:eastAsia="仿宋_GB2312"/>
                <w:color w:val="000000"/>
                <w:sz w:val="22"/>
                <w:lang w:val="en-US" w:eastAsia="zh-CN"/>
              </w:rPr>
            </w:pPr>
            <w:r>
              <w:rPr>
                <w:rFonts w:hint="eastAsia" w:ascii="仿宋_GB2312" w:hAnsi="仿宋_GB2312" w:eastAsia="仿宋_GB2312"/>
                <w:color w:val="000000"/>
                <w:sz w:val="22"/>
                <w:lang w:val="en-US" w:eastAsia="zh-CN"/>
              </w:rPr>
              <w:t>海事机构自建考场</w:t>
            </w:r>
            <w:r>
              <w:rPr>
                <w:rFonts w:hint="eastAsia" w:ascii="仿宋_GB2312" w:hAnsi="仿宋_GB2312" w:eastAsia="仿宋_GB2312"/>
                <w:color w:val="000000"/>
                <w:sz w:val="22"/>
              </w:rPr>
              <w:t>强制要求</w:t>
            </w:r>
            <w:r>
              <w:rPr>
                <w:rFonts w:hint="eastAsia" w:ascii="仿宋_GB2312" w:hAnsi="仿宋_GB2312" w:eastAsia="仿宋_GB2312"/>
                <w:color w:val="000000"/>
                <w:sz w:val="22"/>
                <w:lang w:eastAsia="zh-CN"/>
              </w:rPr>
              <w:t>，</w:t>
            </w:r>
            <w:r>
              <w:rPr>
                <w:rFonts w:hint="eastAsia" w:ascii="仿宋_GB2312" w:hAnsi="仿宋_GB2312" w:eastAsia="仿宋_GB2312"/>
                <w:color w:val="000000"/>
                <w:sz w:val="22"/>
                <w:lang w:val="en-US" w:eastAsia="zh-CN"/>
              </w:rPr>
              <w:t>船员培训机构自建考场选配</w:t>
            </w:r>
          </w:p>
        </w:tc>
        <w:tc>
          <w:tcPr>
            <w:tcW w:w="2247" w:type="dxa"/>
            <w:tcBorders>
              <w:left w:val="single" w:color="000000" w:sz="4" w:space="0"/>
              <w:right w:val="single" w:color="000000" w:sz="8" w:space="0"/>
            </w:tcBorders>
            <w:vAlign w:val="center"/>
          </w:tcPr>
          <w:p>
            <w:pPr>
              <w:autoSpaceDN w:val="0"/>
              <w:spacing w:line="300" w:lineRule="exact"/>
              <w:jc w:val="left"/>
              <w:textAlignment w:val="center"/>
              <w:rPr>
                <w:rFonts w:hint="default" w:ascii="仿宋_GB2312" w:hAnsi="仿宋_GB2312" w:eastAsia="仿宋_GB2312"/>
                <w:color w:val="000000"/>
                <w:sz w:val="20"/>
                <w:lang w:val="en-US" w:eastAsia="zh-CN"/>
              </w:rPr>
            </w:pPr>
          </w:p>
        </w:tc>
      </w:tr>
      <w:tr>
        <w:trPr>
          <w:trHeight w:val="420" w:hRule="atLeast"/>
        </w:trPr>
        <w:tc>
          <w:tcPr>
            <w:tcW w:w="472" w:type="dxa"/>
            <w:vMerge w:val="restart"/>
            <w:tcBorders>
              <w:top w:val="single" w:color="000000" w:sz="8" w:space="0"/>
              <w:left w:val="single" w:color="000000" w:sz="8" w:space="0"/>
              <w:bottom w:val="single" w:color="000000" w:sz="8" w:space="0"/>
              <w:right w:val="single" w:color="000000" w:sz="4" w:space="0"/>
            </w:tcBorders>
            <w:vAlign w:val="center"/>
          </w:tcPr>
          <w:p>
            <w:pPr>
              <w:autoSpaceDN w:val="0"/>
              <w:spacing w:line="300" w:lineRule="exact"/>
              <w:jc w:val="center"/>
              <w:textAlignment w:val="center"/>
              <w:rPr>
                <w:rFonts w:ascii="仿宋_GB2312" w:hAnsi="仿宋_GB2312" w:eastAsia="仿宋_GB2312"/>
                <w:b/>
                <w:color w:val="000000"/>
                <w:sz w:val="20"/>
              </w:rPr>
            </w:pPr>
            <w:r>
              <w:rPr>
                <w:rFonts w:hint="eastAsia" w:ascii="仿宋_GB2312" w:hAnsi="仿宋_GB2312" w:eastAsia="仿宋_GB2312"/>
                <w:b/>
                <w:color w:val="000000"/>
                <w:sz w:val="20"/>
              </w:rPr>
              <w:t>5</w:t>
            </w:r>
          </w:p>
        </w:tc>
        <w:tc>
          <w:tcPr>
            <w:tcW w:w="885" w:type="dxa"/>
            <w:vMerge w:val="restart"/>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考点服务设备</w:t>
            </w:r>
          </w:p>
        </w:tc>
        <w:tc>
          <w:tcPr>
            <w:tcW w:w="13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储物柜</w:t>
            </w:r>
          </w:p>
        </w:tc>
        <w:tc>
          <w:tcPr>
            <w:tcW w:w="343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存储不能带进考场的个人物品</w:t>
            </w:r>
          </w:p>
        </w:tc>
        <w:tc>
          <w:tcPr>
            <w:tcW w:w="1567" w:type="dxa"/>
            <w:tcBorders>
              <w:top w:val="single" w:color="000000" w:sz="8"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000000" w:sz="8" w:space="0"/>
              <w:left w:val="single" w:color="000000" w:sz="4" w:space="0"/>
              <w:bottom w:val="single" w:color="auto"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2"/>
                <w:lang w:eastAsia="zh-CN"/>
              </w:rPr>
            </w:pPr>
            <w:r>
              <w:rPr>
                <w:rFonts w:hint="eastAsia" w:ascii="仿宋_GB2312" w:hAnsi="仿宋_GB2312" w:eastAsia="仿宋_GB2312"/>
                <w:color w:val="000000"/>
                <w:sz w:val="22"/>
                <w:lang w:eastAsia="zh-CN"/>
              </w:rPr>
              <w:t>必配</w:t>
            </w:r>
          </w:p>
        </w:tc>
        <w:tc>
          <w:tcPr>
            <w:tcW w:w="2247" w:type="dxa"/>
            <w:tcBorders>
              <w:top w:val="single" w:color="000000" w:sz="8" w:space="0"/>
              <w:left w:val="single" w:color="000000" w:sz="4" w:space="0"/>
              <w:bottom w:val="single" w:color="auto" w:sz="4" w:space="0"/>
              <w:right w:val="single" w:color="000000" w:sz="8"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配置在考场外</w:t>
            </w:r>
          </w:p>
        </w:tc>
      </w:tr>
      <w:tr>
        <w:trPr>
          <w:trHeight w:val="390"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考生候考区</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auto"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2"/>
                <w:lang w:eastAsia="zh-CN"/>
              </w:rPr>
            </w:pPr>
            <w:r>
              <w:rPr>
                <w:rFonts w:hint="eastAsia" w:ascii="仿宋_GB2312" w:hAnsi="仿宋_GB2312" w:eastAsia="仿宋_GB2312"/>
                <w:color w:val="000000"/>
                <w:sz w:val="22"/>
                <w:lang w:eastAsia="zh-CN"/>
              </w:rPr>
              <w:t>必配</w:t>
            </w:r>
          </w:p>
        </w:tc>
        <w:tc>
          <w:tcPr>
            <w:tcW w:w="2247" w:type="dxa"/>
            <w:tcBorders>
              <w:top w:val="single" w:color="auto" w:sz="4" w:space="0"/>
              <w:left w:val="single" w:color="000000" w:sz="4" w:space="0"/>
              <w:bottom w:val="single" w:color="auto" w:sz="4" w:space="0"/>
              <w:right w:val="single" w:color="000000" w:sz="8" w:space="0"/>
            </w:tcBorders>
            <w:vAlign w:val="center"/>
          </w:tcPr>
          <w:p>
            <w:pPr>
              <w:autoSpaceDN w:val="0"/>
              <w:spacing w:line="300" w:lineRule="exact"/>
              <w:ind w:firstLine="400" w:firstLineChars="200"/>
              <w:rPr>
                <w:rFonts w:ascii="仿宋_GB2312" w:hAnsi="仿宋_GB2312" w:eastAsia="仿宋_GB2312"/>
              </w:rPr>
            </w:pPr>
            <w:r>
              <w:rPr>
                <w:rFonts w:hint="eastAsia" w:ascii="仿宋_GB2312" w:hAnsi="仿宋_GB2312" w:eastAsia="仿宋_GB2312"/>
                <w:color w:val="000000"/>
                <w:sz w:val="20"/>
              </w:rPr>
              <w:t>配置在考场外</w:t>
            </w:r>
          </w:p>
        </w:tc>
      </w:tr>
      <w:tr>
        <w:trPr>
          <w:trHeight w:val="780"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打印机、复印机、传真机和固定电话（考点/考场外）</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按需配置</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选配</w:t>
            </w:r>
          </w:p>
        </w:tc>
        <w:tc>
          <w:tcPr>
            <w:tcW w:w="2247" w:type="dxa"/>
            <w:tcBorders>
              <w:top w:val="single" w:color="auto" w:sz="4" w:space="0"/>
              <w:left w:val="single" w:color="000000" w:sz="4" w:space="0"/>
              <w:bottom w:val="single" w:color="auto" w:sz="4" w:space="0"/>
              <w:right w:val="single" w:color="000000" w:sz="8" w:space="0"/>
            </w:tcBorders>
            <w:vAlign w:val="center"/>
          </w:tcPr>
          <w:p>
            <w:pPr>
              <w:autoSpaceDN w:val="0"/>
              <w:spacing w:line="300" w:lineRule="exact"/>
              <w:rPr>
                <w:rFonts w:ascii="仿宋_GB2312" w:hAnsi="仿宋_GB2312" w:eastAsia="仿宋_GB2312"/>
              </w:rPr>
            </w:pPr>
          </w:p>
        </w:tc>
      </w:tr>
      <w:tr>
        <w:trPr>
          <w:trHeight w:val="525" w:hRule="atLeast"/>
        </w:trPr>
        <w:tc>
          <w:tcPr>
            <w:tcW w:w="472" w:type="dxa"/>
            <w:vMerge w:val="continue"/>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p>
        </w:tc>
        <w:tc>
          <w:tcPr>
            <w:tcW w:w="885" w:type="dxa"/>
            <w:vMerge w:val="continue"/>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一台可以上万维网的计算机</w:t>
            </w:r>
          </w:p>
        </w:tc>
        <w:tc>
          <w:tcPr>
            <w:tcW w:w="343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c>
          <w:tcPr>
            <w:tcW w:w="2595"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r>
              <w:rPr>
                <w:rFonts w:hint="eastAsia" w:ascii="仿宋_GB2312" w:hAnsi="仿宋_GB2312" w:eastAsia="仿宋_GB2312"/>
                <w:color w:val="000000"/>
                <w:sz w:val="20"/>
              </w:rPr>
              <w:t>用于收发非保密性文件</w:t>
            </w:r>
          </w:p>
        </w:tc>
        <w:tc>
          <w:tcPr>
            <w:tcW w:w="1567"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ascii="仿宋_GB2312" w:hAnsi="仿宋_GB2312" w:eastAsia="仿宋_GB2312"/>
                <w:color w:val="000000"/>
                <w:sz w:val="20"/>
              </w:rPr>
            </w:pPr>
            <w:r>
              <w:rPr>
                <w:rFonts w:hint="eastAsia" w:ascii="仿宋_GB2312" w:hAnsi="仿宋_GB2312" w:eastAsia="仿宋_GB2312"/>
                <w:color w:val="000000"/>
                <w:sz w:val="20"/>
              </w:rPr>
              <w:t>一台</w:t>
            </w:r>
          </w:p>
        </w:tc>
        <w:tc>
          <w:tcPr>
            <w:tcW w:w="1320" w:type="dxa"/>
            <w:tcBorders>
              <w:top w:val="single" w:color="000000" w:sz="4" w:space="0"/>
              <w:left w:val="single" w:color="000000" w:sz="4" w:space="0"/>
              <w:bottom w:val="single" w:color="000000" w:sz="4"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lang w:eastAsia="zh-CN"/>
              </w:rPr>
            </w:pPr>
            <w:r>
              <w:rPr>
                <w:rFonts w:hint="eastAsia" w:ascii="仿宋_GB2312" w:hAnsi="仿宋_GB2312" w:eastAsia="仿宋_GB2312"/>
                <w:color w:val="000000"/>
                <w:sz w:val="20"/>
                <w:lang w:eastAsia="zh-CN"/>
              </w:rPr>
              <w:t>必配</w:t>
            </w:r>
          </w:p>
        </w:tc>
        <w:tc>
          <w:tcPr>
            <w:tcW w:w="2247" w:type="dxa"/>
            <w:tcBorders>
              <w:top w:val="single" w:color="auto" w:sz="4" w:space="0"/>
              <w:left w:val="single" w:color="000000" w:sz="4" w:space="0"/>
              <w:bottom w:val="single" w:color="auto" w:sz="4" w:space="0"/>
              <w:right w:val="single" w:color="000000" w:sz="8" w:space="0"/>
            </w:tcBorders>
            <w:vAlign w:val="center"/>
          </w:tcPr>
          <w:p>
            <w:pPr>
              <w:autoSpaceDN w:val="0"/>
              <w:spacing w:line="300" w:lineRule="exact"/>
              <w:jc w:val="center"/>
              <w:rPr>
                <w:rFonts w:ascii="仿宋_GB2312" w:hAnsi="仿宋_GB2312" w:eastAsia="仿宋_GB2312"/>
              </w:rPr>
            </w:pPr>
          </w:p>
        </w:tc>
      </w:tr>
      <w:tr>
        <w:trPr>
          <w:trHeight w:val="1031" w:hRule="atLeast"/>
        </w:trPr>
        <w:tc>
          <w:tcPr>
            <w:tcW w:w="472" w:type="dxa"/>
            <w:tcBorders>
              <w:top w:val="single" w:color="000000" w:sz="8" w:space="0"/>
              <w:left w:val="single" w:color="000000" w:sz="8" w:space="0"/>
              <w:bottom w:val="single" w:color="000000" w:sz="8" w:space="0"/>
              <w:right w:val="single" w:color="000000" w:sz="4" w:space="0"/>
            </w:tcBorders>
            <w:vAlign w:val="center"/>
          </w:tcPr>
          <w:p>
            <w:pPr>
              <w:spacing w:line="300" w:lineRule="exact"/>
              <w:rPr>
                <w:rFonts w:ascii="仿宋_GB2312" w:hAnsi="仿宋_GB2312" w:eastAsia="仿宋_GB2312"/>
              </w:rPr>
            </w:pPr>
            <w:r>
              <w:rPr>
                <w:rFonts w:hint="eastAsia" w:ascii="仿宋_GB2312" w:hAnsi="仿宋_GB2312" w:eastAsia="仿宋_GB2312"/>
              </w:rPr>
              <w:t>6</w:t>
            </w:r>
          </w:p>
        </w:tc>
        <w:tc>
          <w:tcPr>
            <w:tcW w:w="2220" w:type="dxa"/>
            <w:gridSpan w:val="2"/>
            <w:tcBorders>
              <w:top w:val="single" w:color="000000" w:sz="8"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szCs w:val="20"/>
              </w:rPr>
            </w:pPr>
            <w:r>
              <w:rPr>
                <w:rFonts w:hint="eastAsia" w:ascii="仿宋_GB2312" w:hAnsi="宋体" w:eastAsia="仿宋_GB2312" w:cs="宋体"/>
                <w:bCs/>
                <w:color w:val="000000"/>
                <w:kern w:val="0"/>
                <w:sz w:val="20"/>
                <w:szCs w:val="20"/>
              </w:rPr>
              <w:t>计算机考场场地标准</w:t>
            </w:r>
          </w:p>
        </w:tc>
        <w:tc>
          <w:tcPr>
            <w:tcW w:w="7597" w:type="dxa"/>
            <w:gridSpan w:val="3"/>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（1）计算机考场选择应避开大功率发电机、大功率马达、无线电台、雷达、高频干扰、强电场、强磁场等设备；</w:t>
            </w:r>
          </w:p>
          <w:p>
            <w:pPr>
              <w:autoSpaceDN w:val="0"/>
              <w:spacing w:line="30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（2）应远离高电压、大电流及腐蚀性气体、易燃易爆物品等储放地点或工作场所；</w:t>
            </w:r>
          </w:p>
          <w:p>
            <w:pPr>
              <w:autoSpaceDN w:val="0"/>
              <w:spacing w:line="300" w:lineRule="exact"/>
              <w:jc w:val="left"/>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（3）应远离高分贝噪声区，确保计算机考场安静；</w:t>
            </w:r>
          </w:p>
          <w:p>
            <w:pPr>
              <w:autoSpaceDN w:val="0"/>
              <w:spacing w:line="300" w:lineRule="exact"/>
              <w:jc w:val="left"/>
              <w:textAlignment w:val="center"/>
              <w:rPr>
                <w:rFonts w:hint="eastAsia" w:ascii="仿宋_GB2312" w:hAnsi="宋体" w:eastAsia="仿宋_GB2312" w:cs="宋体"/>
                <w:color w:val="000000"/>
                <w:kern w:val="0"/>
                <w:sz w:val="20"/>
                <w:szCs w:val="20"/>
                <w:lang w:eastAsia="zh-CN"/>
              </w:rPr>
            </w:pPr>
            <w:r>
              <w:rPr>
                <w:rFonts w:hint="eastAsia" w:ascii="仿宋_GB2312" w:hAnsi="宋体" w:eastAsia="仿宋_GB2312" w:cs="宋体"/>
                <w:color w:val="000000"/>
                <w:kern w:val="0"/>
                <w:sz w:val="20"/>
                <w:szCs w:val="20"/>
              </w:rPr>
              <w:t>（4）考场的装修应选择防火材料，并应有防尘措施。窗户需加装窗帘，不可让阳光直接照射在机器设备上，以免影响机房的温度控制。考场内需设置空调</w:t>
            </w:r>
            <w:r>
              <w:rPr>
                <w:rFonts w:hint="eastAsia" w:ascii="仿宋_GB2312" w:hAnsi="宋体" w:eastAsia="仿宋_GB2312" w:cs="宋体"/>
                <w:color w:val="000000"/>
                <w:kern w:val="0"/>
                <w:sz w:val="20"/>
                <w:szCs w:val="20"/>
                <w:lang w:eastAsia="zh-CN"/>
              </w:rPr>
              <w:t>设备</w:t>
            </w:r>
            <w:r>
              <w:rPr>
                <w:rFonts w:hint="eastAsia" w:ascii="仿宋_GB2312" w:hAnsi="宋体" w:eastAsia="仿宋_GB2312" w:cs="宋体"/>
                <w:color w:val="000000"/>
                <w:kern w:val="0"/>
                <w:sz w:val="20"/>
                <w:szCs w:val="20"/>
              </w:rPr>
              <w:t>，机房温度应在18～25度，相对湿度为40％～70％为宜。计算机考场应在防静电活动地板下敷设等电位均压环并与大楼接地系统连接</w:t>
            </w:r>
            <w:r>
              <w:rPr>
                <w:rFonts w:hint="eastAsia" w:ascii="仿宋_GB2312" w:hAnsi="宋体" w:eastAsia="仿宋_GB2312" w:cs="宋体"/>
                <w:color w:val="000000"/>
                <w:kern w:val="0"/>
                <w:sz w:val="20"/>
                <w:szCs w:val="20"/>
                <w:lang w:eastAsia="zh-CN"/>
              </w:rPr>
              <w:t>；</w:t>
            </w:r>
          </w:p>
          <w:p>
            <w:pPr>
              <w:autoSpaceDN w:val="0"/>
              <w:spacing w:line="300" w:lineRule="exact"/>
              <w:jc w:val="left"/>
              <w:textAlignment w:val="center"/>
              <w:rPr>
                <w:rFonts w:hint="default" w:ascii="仿宋_GB2312" w:hAnsi="仿宋_GB2312" w:eastAsia="仿宋_GB2312"/>
                <w:color w:val="000000"/>
                <w:sz w:val="20"/>
                <w:szCs w:val="20"/>
                <w:lang w:val="en-US" w:eastAsia="zh-CN"/>
              </w:rPr>
            </w:pPr>
            <w:r>
              <w:rPr>
                <w:rFonts w:hint="eastAsia" w:ascii="仿宋_GB2312" w:hAnsi="宋体" w:eastAsia="仿宋_GB2312" w:cs="宋体"/>
                <w:color w:val="000000"/>
                <w:kern w:val="0"/>
                <w:sz w:val="20"/>
                <w:szCs w:val="20"/>
              </w:rPr>
              <w:t>（5）计算机考场桌椅标准：考试桌</w:t>
            </w:r>
            <w:r>
              <w:rPr>
                <w:rFonts w:hint="eastAsia" w:ascii="仿宋_GB2312" w:hAnsi="宋体" w:eastAsia="仿宋_GB2312" w:cs="宋体"/>
                <w:color w:val="000000"/>
                <w:kern w:val="0"/>
                <w:sz w:val="20"/>
                <w:szCs w:val="20"/>
                <w:lang w:val="en-US" w:eastAsia="zh-CN"/>
              </w:rPr>
              <w:t>推荐</w:t>
            </w:r>
            <w:r>
              <w:rPr>
                <w:rFonts w:hint="eastAsia" w:ascii="仿宋_GB2312" w:hAnsi="宋体" w:eastAsia="仿宋_GB2312" w:cs="宋体"/>
                <w:color w:val="000000"/>
                <w:kern w:val="0"/>
                <w:sz w:val="20"/>
                <w:szCs w:val="20"/>
              </w:rPr>
              <w:t>安置两个考位，</w:t>
            </w:r>
            <w:r>
              <w:rPr>
                <w:rFonts w:hint="eastAsia" w:ascii="仿宋_GB2312" w:hAnsi="宋体" w:eastAsia="仿宋_GB2312" w:cs="宋体"/>
                <w:color w:val="000000"/>
                <w:kern w:val="0"/>
                <w:sz w:val="20"/>
                <w:szCs w:val="20"/>
                <w:lang w:val="en-US" w:eastAsia="zh-CN"/>
              </w:rPr>
              <w:t>计算机主机箱位须安装封闭装置，防止考生私自安装软硬件，</w:t>
            </w:r>
            <w:r>
              <w:rPr>
                <w:rFonts w:hint="eastAsia" w:ascii="仿宋_GB2312" w:hAnsi="宋体" w:eastAsia="仿宋_GB2312" w:cs="宋体"/>
                <w:color w:val="000000"/>
                <w:kern w:val="0"/>
                <w:sz w:val="20"/>
                <w:szCs w:val="20"/>
              </w:rPr>
              <w:t>参考尺寸：单人桌不小于90cm×70cm×75cm，双人桌不小于160cm×70cm×75cm</w:t>
            </w:r>
            <w:r>
              <w:rPr>
                <w:rFonts w:hint="eastAsia" w:ascii="仿宋_GB2312" w:hAnsi="宋体" w:eastAsia="仿宋_GB2312" w:cs="宋体"/>
                <w:color w:val="000000"/>
                <w:kern w:val="0"/>
                <w:sz w:val="20"/>
                <w:szCs w:val="20"/>
                <w:lang w:eastAsia="zh-CN"/>
              </w:rPr>
              <w:t>；</w:t>
            </w:r>
            <w:r>
              <w:rPr>
                <w:rFonts w:hint="eastAsia" w:ascii="仿宋_GB2312" w:hAnsi="宋体" w:eastAsia="仿宋_GB2312" w:cs="宋体"/>
                <w:color w:val="000000"/>
                <w:kern w:val="0"/>
                <w:sz w:val="20"/>
                <w:szCs w:val="20"/>
              </w:rPr>
              <w:t>座椅为带靠背折叠椅或办公椅。桌与桌之间的纵向间距至少70cm，横向间距至少70cm，保证考生相互间的距离。终端、显示器都置于考试桌面下，</w:t>
            </w:r>
            <w:r>
              <w:rPr>
                <w:rFonts w:hint="eastAsia" w:ascii="仿宋_GB2312" w:hAnsi="宋体" w:eastAsia="仿宋_GB2312" w:cs="宋体"/>
                <w:color w:val="000000"/>
                <w:kern w:val="0"/>
                <w:sz w:val="20"/>
                <w:szCs w:val="20"/>
                <w:lang w:val="en-US" w:eastAsia="zh-CN"/>
              </w:rPr>
              <w:t>显示器四周须安装封闭挡板，防止微型摄像设备进行偷拍</w:t>
            </w:r>
            <w:r>
              <w:rPr>
                <w:rFonts w:hint="eastAsia" w:ascii="仿宋_GB2312" w:hAnsi="宋体" w:eastAsia="仿宋_GB2312" w:cs="宋体"/>
                <w:color w:val="000000"/>
                <w:kern w:val="0"/>
                <w:sz w:val="20"/>
                <w:szCs w:val="20"/>
              </w:rPr>
              <w:t>。桌面使用透明玻璃。高清摄像头置于桌面固定，角度以考试过程中可实时捕捉考生头像为准。</w:t>
            </w:r>
          </w:p>
        </w:tc>
        <w:tc>
          <w:tcPr>
            <w:tcW w:w="1320" w:type="dxa"/>
            <w:tcBorders>
              <w:top w:val="single" w:color="000000" w:sz="4" w:space="0"/>
              <w:left w:val="single" w:color="000000" w:sz="4" w:space="0"/>
              <w:bottom w:val="single" w:color="000000" w:sz="8" w:space="0"/>
              <w:right w:val="single" w:color="000000" w:sz="4" w:space="0"/>
            </w:tcBorders>
            <w:vAlign w:val="center"/>
          </w:tcPr>
          <w:p>
            <w:pPr>
              <w:autoSpaceDN w:val="0"/>
              <w:spacing w:line="300" w:lineRule="exact"/>
              <w:jc w:val="center"/>
              <w:textAlignment w:val="center"/>
              <w:rPr>
                <w:rFonts w:hint="eastAsia" w:ascii="仿宋_GB2312" w:hAnsi="仿宋_GB2312" w:eastAsia="仿宋_GB2312"/>
                <w:color w:val="000000"/>
                <w:sz w:val="20"/>
                <w:szCs w:val="20"/>
                <w:lang w:eastAsia="zh-CN"/>
              </w:rPr>
            </w:pPr>
            <w:r>
              <w:rPr>
                <w:rFonts w:hint="eastAsia" w:ascii="仿宋_GB2312" w:hAnsi="仿宋_GB2312" w:eastAsia="仿宋_GB2312"/>
                <w:color w:val="000000"/>
                <w:sz w:val="20"/>
                <w:szCs w:val="20"/>
                <w:lang w:eastAsia="zh-CN"/>
              </w:rPr>
              <w:t>必配</w:t>
            </w:r>
          </w:p>
        </w:tc>
        <w:tc>
          <w:tcPr>
            <w:tcW w:w="2247" w:type="dxa"/>
            <w:tcBorders>
              <w:top w:val="single" w:color="auto" w:sz="4" w:space="0"/>
              <w:left w:val="single" w:color="000000" w:sz="4" w:space="0"/>
              <w:bottom w:val="single" w:color="000000" w:sz="8" w:space="0"/>
              <w:right w:val="single" w:color="000000" w:sz="4" w:space="0"/>
            </w:tcBorders>
            <w:vAlign w:val="center"/>
          </w:tcPr>
          <w:p>
            <w:pPr>
              <w:autoSpaceDN w:val="0"/>
              <w:spacing w:line="300" w:lineRule="exact"/>
              <w:jc w:val="left"/>
              <w:textAlignment w:val="center"/>
              <w:rPr>
                <w:rFonts w:ascii="仿宋_GB2312" w:hAnsi="仿宋_GB2312" w:eastAsia="仿宋_GB2312"/>
                <w:color w:val="000000"/>
                <w:sz w:val="20"/>
              </w:rPr>
            </w:pPr>
          </w:p>
        </w:tc>
      </w:tr>
    </w:tbl>
    <w:p>
      <w:pPr>
        <w:jc w:val="center"/>
        <w:rPr>
          <w:rFonts w:hint="eastAsia" w:ascii="方正小标宋简体" w:hAnsi="方正小标宋简体" w:eastAsia="方正小标宋简体"/>
          <w:sz w:val="30"/>
          <w:szCs w:val="30"/>
        </w:rPr>
      </w:pPr>
    </w:p>
    <w:p>
      <w:pPr>
        <w:jc w:val="center"/>
        <w:rPr>
          <w:rFonts w:ascii="宋体" w:hAnsi="宋体"/>
          <w:sz w:val="44"/>
          <w:szCs w:val="28"/>
        </w:rPr>
      </w:pPr>
    </w:p>
    <w:p>
      <w:pPr>
        <w:spacing w:line="520" w:lineRule="exact"/>
        <w:rPr>
          <w:rFonts w:hint="eastAsia" w:ascii="仿宋_GB2312" w:hAnsi="仿宋" w:eastAsia="仿宋_GB2312"/>
          <w:color w:val="000000"/>
          <w:sz w:val="32"/>
          <w:szCs w:val="32"/>
        </w:rPr>
        <w:sectPr>
          <w:pgSz w:w="16838" w:h="11906" w:orient="landscape"/>
          <w:pgMar w:top="1247" w:right="1440" w:bottom="1247" w:left="1440" w:header="851" w:footer="992" w:gutter="0"/>
          <w:pgBorders>
            <w:top w:val="none" w:sz="0" w:space="0"/>
            <w:left w:val="none" w:sz="0" w:space="0"/>
            <w:bottom w:val="none" w:sz="0" w:space="0"/>
            <w:right w:val="none" w:sz="0" w:space="0"/>
          </w:pgBorders>
          <w:cols w:space="720" w:num="1"/>
          <w:rtlGutter w:val="0"/>
          <w:docGrid w:type="lines" w:linePitch="313" w:charSpace="0"/>
        </w:sectPr>
      </w:pPr>
    </w:p>
    <w:p>
      <w:pPr>
        <w:spacing w:line="520" w:lineRule="exact"/>
        <w:rPr>
          <w:rFonts w:hint="eastAsia" w:ascii="仿宋_GB2312" w:hAnsi="仿宋" w:eastAsia="仿宋_GB2312"/>
          <w:b/>
          <w:color w:val="000000"/>
          <w:sz w:val="24"/>
          <w:lang w:val="en-US" w:eastAsia="zh-CN"/>
        </w:rPr>
      </w:pPr>
      <w:r>
        <w:rPr>
          <w:rFonts w:hint="eastAsia" w:ascii="仿宋_GB2312" w:hAnsi="仿宋" w:eastAsia="仿宋_GB2312"/>
          <w:b/>
          <w:color w:val="000000"/>
          <w:sz w:val="24"/>
        </w:rPr>
        <w:t>附件2</w:t>
      </w:r>
      <w:r>
        <w:rPr>
          <w:rFonts w:hint="eastAsia" w:ascii="仿宋_GB2312" w:hAnsi="仿宋" w:eastAsia="仿宋_GB2312"/>
          <w:b/>
          <w:color w:val="000000"/>
          <w:sz w:val="24"/>
          <w:lang w:val="en-US" w:eastAsia="zh-CN"/>
        </w:rPr>
        <w:t xml:space="preserve">              </w:t>
      </w:r>
    </w:p>
    <w:p>
      <w:pPr>
        <w:spacing w:line="520" w:lineRule="exact"/>
        <w:jc w:val="center"/>
        <w:rPr>
          <w:rFonts w:hint="eastAsia" w:ascii="方正小标宋简体" w:hAnsi="方正小标宋简体" w:eastAsia="方正小标宋简体" w:cs="方正小标宋简体"/>
          <w:b/>
          <w:color w:val="000000"/>
          <w:sz w:val="28"/>
          <w:szCs w:val="28"/>
        </w:rPr>
      </w:pPr>
      <w:r>
        <w:rPr>
          <w:rFonts w:hint="eastAsia" w:ascii="方正小标宋简体" w:hAnsi="方正小标宋简体" w:eastAsia="方正小标宋简体" w:cs="方正小标宋简体"/>
          <w:b/>
          <w:color w:val="000000"/>
          <w:sz w:val="28"/>
          <w:szCs w:val="28"/>
        </w:rPr>
        <w:t>船员计算机终端考试组卷设备配置标准</w:t>
      </w:r>
    </w:p>
    <w:p>
      <w:pPr>
        <w:spacing w:line="520" w:lineRule="exact"/>
        <w:rPr>
          <w:rFonts w:hint="eastAsia" w:ascii="仿宋_GB2312" w:hAnsi="仿宋" w:eastAsia="仿宋_GB2312"/>
          <w:color w:val="000000"/>
          <w:szCs w:val="21"/>
        </w:rPr>
      </w:pPr>
    </w:p>
    <w:tbl>
      <w:tblPr>
        <w:tblStyle w:val="4"/>
        <w:tblW w:w="8820"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1"/>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450"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hint="eastAsia" w:ascii="仿宋_GB2312" w:hAnsi="仿宋" w:eastAsia="仿宋_GB2312"/>
                <w:b/>
                <w:color w:val="000000"/>
                <w:szCs w:val="21"/>
                <w:lang w:eastAsia="zh-CN"/>
              </w:rPr>
            </w:pPr>
            <w:r>
              <w:rPr>
                <w:rFonts w:hint="eastAsia" w:ascii="仿宋_GB2312" w:hAnsi="仿宋" w:eastAsia="仿宋_GB2312"/>
                <w:b/>
                <w:color w:val="000000"/>
                <w:szCs w:val="21"/>
              </w:rPr>
              <w:t>组卷便携式</w:t>
            </w:r>
            <w:r>
              <w:rPr>
                <w:rFonts w:hint="eastAsia" w:ascii="仿宋_GB2312" w:hAnsi="仿宋" w:eastAsia="仿宋_GB2312"/>
                <w:b/>
                <w:color w:val="000000"/>
                <w:szCs w:val="21"/>
                <w:lang w:val="en-US" w:eastAsia="zh-CN"/>
              </w:rPr>
              <w:t>计算机</w:t>
            </w:r>
          </w:p>
        </w:tc>
        <w:tc>
          <w:tcPr>
            <w:tcW w:w="7009" w:type="dxa"/>
            <w:tcBorders>
              <w:top w:val="single" w:color="000000" w:sz="4" w:space="0"/>
              <w:left w:val="single" w:color="000000" w:sz="4" w:space="0"/>
              <w:bottom w:val="single" w:color="000000" w:sz="4" w:space="0"/>
              <w:right w:val="single" w:color="000000" w:sz="4" w:space="0"/>
            </w:tcBorders>
            <w:vAlign w:val="top"/>
          </w:tcPr>
          <w:p>
            <w:pPr>
              <w:keepNext/>
              <w:keepLines/>
              <w:tabs>
                <w:tab w:val="left" w:pos="2475"/>
              </w:tabs>
              <w:adjustRightInd w:val="0"/>
              <w:snapToGrid w:val="0"/>
              <w:spacing w:before="120" w:after="120" w:line="360" w:lineRule="auto"/>
              <w:outlineLvl w:val="2"/>
              <w:rPr>
                <w:rFonts w:ascii="仿宋_GB2312" w:hAnsi="仿宋" w:eastAsia="仿宋_GB2312"/>
                <w:b/>
                <w:bCs/>
                <w:color w:val="000000"/>
                <w:szCs w:val="21"/>
              </w:rPr>
            </w:pPr>
            <w:r>
              <w:rPr>
                <w:rFonts w:hint="eastAsia" w:ascii="仿宋_GB2312" w:hAnsi="仿宋" w:eastAsia="仿宋_GB2312"/>
                <w:b/>
                <w:bCs/>
                <w:color w:val="000000"/>
                <w:szCs w:val="21"/>
                <w:lang w:val="en-US" w:eastAsia="zh-CN"/>
              </w:rPr>
              <w:t>便携式计算机</w:t>
            </w:r>
            <w:r>
              <w:rPr>
                <w:rFonts w:hint="eastAsia" w:ascii="仿宋_GB2312" w:hAnsi="仿宋" w:eastAsia="仿宋_GB2312"/>
                <w:b/>
                <w:bCs/>
                <w:color w:val="000000"/>
                <w:szCs w:val="21"/>
              </w:rPr>
              <w:t>硬件配置</w:t>
            </w:r>
          </w:p>
          <w:p>
            <w:pPr>
              <w:spacing w:line="360" w:lineRule="auto"/>
              <w:rPr>
                <w:rFonts w:hint="eastAsia" w:ascii="仿宋_GB2312" w:hAnsi="仿宋" w:eastAsia="仿宋_GB2312"/>
                <w:color w:val="000000"/>
                <w:szCs w:val="21"/>
              </w:rPr>
            </w:pPr>
            <w:r>
              <w:rPr>
                <w:rFonts w:hint="eastAsia" w:ascii="仿宋_GB2312" w:hAnsi="仿宋" w:eastAsia="仿宋_GB2312"/>
                <w:b/>
                <w:color w:val="000000"/>
                <w:szCs w:val="21"/>
              </w:rPr>
              <w:t>CPU：</w:t>
            </w:r>
            <w:r>
              <w:rPr>
                <w:rFonts w:hint="eastAsia" w:ascii="仿宋_GB2312" w:hAnsi="仿宋" w:eastAsia="仿宋_GB2312"/>
                <w:b w:val="0"/>
                <w:bCs/>
                <w:color w:val="000000"/>
                <w:szCs w:val="21"/>
              </w:rPr>
              <w:t xml:space="preserve"> 双核2.0GHz及以上</w:t>
            </w:r>
          </w:p>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内存容量： 2GB或以上</w:t>
            </w:r>
          </w:p>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硬盘： 500G/5400转/SATA或以上</w:t>
            </w:r>
          </w:p>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网卡</w:t>
            </w:r>
            <w:r>
              <w:rPr>
                <w:rFonts w:ascii="仿宋_GB2312" w:hAnsi="仿宋" w:eastAsia="仿宋_GB2312"/>
                <w:b/>
                <w:color w:val="000000"/>
                <w:szCs w:val="21"/>
              </w:rPr>
              <w:t xml:space="preserve"> 100/1000 LAN </w:t>
            </w:r>
          </w:p>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显示系统： LCD 14.1 TFT WXGA 1280*800或以上</w:t>
            </w:r>
          </w:p>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主机端口信息： USB 2个以上</w:t>
            </w:r>
          </w:p>
          <w:p>
            <w:pPr>
              <w:spacing w:line="360" w:lineRule="auto"/>
              <w:rPr>
                <w:rFonts w:hint="eastAsia" w:ascii="仿宋_GB2312" w:hAnsi="仿宋" w:eastAsia="仿宋_GB2312"/>
                <w:b/>
                <w:color w:val="000000"/>
                <w:szCs w:val="21"/>
                <w:lang w:eastAsia="zh-CN"/>
              </w:rPr>
            </w:pPr>
            <w:r>
              <w:rPr>
                <w:rFonts w:hint="eastAsia" w:ascii="仿宋_GB2312" w:hAnsi="仿宋" w:eastAsia="仿宋_GB2312"/>
                <w:b/>
                <w:color w:val="000000"/>
                <w:szCs w:val="21"/>
              </w:rPr>
              <w:t>操作系统： WIN7以上（专业版或旗舰版）</w:t>
            </w:r>
            <w:r>
              <w:rPr>
                <w:rFonts w:hint="eastAsia" w:ascii="仿宋_GB2312" w:hAnsi="仿宋" w:eastAsia="仿宋_GB2312"/>
                <w:b/>
                <w:color w:val="000000"/>
                <w:szCs w:val="21"/>
                <w:lang w:eastAsia="zh-CN"/>
              </w:rPr>
              <w:t>或国产可替代系统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46" w:hRule="atLeast"/>
        </w:trPr>
        <w:tc>
          <w:tcPr>
            <w:tcW w:w="181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启动盘、组卷盘</w:t>
            </w:r>
          </w:p>
        </w:tc>
        <w:tc>
          <w:tcPr>
            <w:tcW w:w="7009" w:type="dxa"/>
            <w:tcBorders>
              <w:top w:val="single" w:color="000000" w:sz="4" w:space="0"/>
              <w:left w:val="single" w:color="000000" w:sz="4" w:space="0"/>
              <w:right w:val="single" w:color="000000" w:sz="4" w:space="0"/>
            </w:tcBorders>
            <w:vAlign w:val="center"/>
          </w:tcPr>
          <w:p>
            <w:pPr>
              <w:spacing w:line="360" w:lineRule="auto"/>
              <w:rPr>
                <w:rFonts w:hint="eastAsia" w:ascii="仿宋_GB2312" w:hAnsi="仿宋" w:eastAsia="仿宋_GB2312"/>
                <w:b/>
                <w:color w:val="000000"/>
                <w:szCs w:val="21"/>
              </w:rPr>
            </w:pPr>
            <w:r>
              <w:rPr>
                <w:rFonts w:hint="eastAsia" w:ascii="仿宋_GB2312" w:hAnsi="仿宋" w:eastAsia="仿宋_GB2312"/>
                <w:b/>
                <w:color w:val="000000"/>
                <w:szCs w:val="21"/>
              </w:rPr>
              <w:t>根据各辖区的情况统一配备</w:t>
            </w:r>
          </w:p>
        </w:tc>
      </w:tr>
    </w:tbl>
    <w:p>
      <w:pPr>
        <w:spacing w:line="520" w:lineRule="exact"/>
        <w:rPr>
          <w:rFonts w:hint="eastAsia" w:ascii="仿宋_GB2312" w:hAnsi="仿宋" w:eastAsia="仿宋_GB2312"/>
          <w:color w:val="000000"/>
          <w:szCs w:val="21"/>
        </w:rPr>
      </w:pPr>
    </w:p>
    <w:p>
      <w:pPr>
        <w:spacing w:line="520" w:lineRule="exact"/>
        <w:rPr>
          <w:rFonts w:hint="eastAsia" w:ascii="仿宋_GB2312" w:hAnsi="仿宋" w:eastAsia="仿宋_GB2312" w:cs="Arial"/>
          <w:b/>
          <w:color w:val="000000"/>
          <w:sz w:val="32"/>
          <w:szCs w:val="32"/>
        </w:rPr>
      </w:pPr>
      <w:r>
        <w:rPr>
          <w:rFonts w:hint="eastAsia" w:ascii="仿宋_GB2312" w:hAnsi="仿宋" w:eastAsia="仿宋_GB2312"/>
          <w:color w:val="000000"/>
          <w:sz w:val="32"/>
          <w:szCs w:val="32"/>
        </w:rPr>
        <w:br w:type="page"/>
      </w:r>
      <w:r>
        <w:rPr>
          <w:rFonts w:hint="eastAsia" w:ascii="仿宋_GB2312" w:hAnsi="仿宋" w:eastAsia="仿宋_GB2312"/>
          <w:b/>
          <w:color w:val="000000"/>
          <w:sz w:val="32"/>
          <w:szCs w:val="32"/>
        </w:rPr>
        <w:t>附件3</w:t>
      </w:r>
      <w:r>
        <w:rPr>
          <w:rFonts w:hint="eastAsia" w:ascii="仿宋_GB2312" w:hAnsi="仿宋" w:eastAsia="仿宋_GB2312" w:cs="Arial"/>
          <w:b/>
          <w:color w:val="000000"/>
          <w:sz w:val="32"/>
          <w:szCs w:val="32"/>
        </w:rPr>
        <w:t xml:space="preserve"> </w:t>
      </w:r>
    </w:p>
    <w:p>
      <w:pPr>
        <w:spacing w:line="520" w:lineRule="exact"/>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船员计算机终端考试保密室要求</w:t>
      </w:r>
    </w:p>
    <w:p>
      <w:pPr>
        <w:spacing w:line="520" w:lineRule="exact"/>
        <w:jc w:val="center"/>
        <w:rPr>
          <w:rFonts w:hint="eastAsia" w:ascii="仿宋_GB2312" w:hAnsi="仿宋" w:eastAsia="仿宋_GB2312" w:cs="Arial"/>
          <w:b/>
          <w:color w:val="000000"/>
          <w:sz w:val="32"/>
          <w:szCs w:val="32"/>
        </w:rPr>
      </w:pPr>
    </w:p>
    <w:p>
      <w:pPr>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保密室应具备视频监控、防盗、防火、防潮、防鼠功能，配备防盗门、防盗窗、保险柜、干粉灭火器等装置。</w:t>
      </w:r>
    </w:p>
    <w:p>
      <w:pPr>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二</w:t>
      </w:r>
      <w:r>
        <w:rPr>
          <w:rFonts w:hint="eastAsia" w:ascii="仿宋_GB2312" w:hAnsi="仿宋" w:eastAsia="仿宋_GB2312"/>
          <w:color w:val="000000"/>
          <w:sz w:val="32"/>
          <w:szCs w:val="32"/>
        </w:rPr>
        <w:t>、保险柜应为密码保险柜，保险柜密码和钥匙应由</w:t>
      </w:r>
      <w:r>
        <w:rPr>
          <w:rFonts w:hint="eastAsia" w:ascii="仿宋_GB2312" w:hAnsi="仿宋" w:eastAsia="仿宋_GB2312"/>
          <w:color w:val="000000"/>
          <w:sz w:val="32"/>
          <w:szCs w:val="32"/>
          <w:lang w:eastAsia="zh-CN"/>
        </w:rPr>
        <w:t>两人分开</w:t>
      </w:r>
      <w:r>
        <w:rPr>
          <w:rFonts w:hint="eastAsia" w:ascii="仿宋_GB2312" w:hAnsi="仿宋" w:eastAsia="仿宋_GB2312"/>
          <w:color w:val="000000"/>
          <w:sz w:val="32"/>
          <w:szCs w:val="32"/>
        </w:rPr>
        <w:t>保管。</w:t>
      </w:r>
    </w:p>
    <w:p>
      <w:pPr>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三</w:t>
      </w:r>
      <w:r>
        <w:rPr>
          <w:rFonts w:hint="eastAsia" w:ascii="仿宋_GB2312" w:hAnsi="仿宋" w:eastAsia="仿宋_GB2312"/>
          <w:color w:val="000000"/>
          <w:sz w:val="32"/>
          <w:szCs w:val="32"/>
        </w:rPr>
        <w:t>、保密室配备的视频监控录像应至少保存6个月。</w:t>
      </w:r>
    </w:p>
    <w:p>
      <w:pPr>
        <w:spacing w:line="520" w:lineRule="exact"/>
        <w:ind w:firstLine="640" w:firstLineChars="200"/>
        <w:rPr>
          <w:rFonts w:hint="eastAsia" w:ascii="仿宋_GB2312" w:hAnsi="仿宋" w:eastAsia="仿宋_GB2312"/>
          <w:color w:val="000000"/>
          <w:sz w:val="32"/>
          <w:szCs w:val="32"/>
        </w:rPr>
      </w:pPr>
    </w:p>
    <w:p>
      <w:pPr>
        <w:spacing w:after="468" w:afterLines="150" w:line="360" w:lineRule="auto"/>
        <w:jc w:val="left"/>
        <w:rPr>
          <w:rFonts w:hint="eastAsia" w:ascii="仿宋_GB2312" w:hAnsi="仿宋" w:eastAsia="仿宋_GB2312"/>
          <w:b/>
          <w:color w:val="000000"/>
          <w:sz w:val="32"/>
          <w:szCs w:val="32"/>
          <w:lang w:val="en-US" w:eastAsia="zh-CN"/>
        </w:rPr>
      </w:pPr>
      <w:r>
        <w:rPr>
          <w:rFonts w:hint="eastAsia" w:ascii="仿宋_GB2312" w:hAnsi="仿宋" w:eastAsia="仿宋_GB2312"/>
          <w:color w:val="000000"/>
          <w:sz w:val="32"/>
          <w:szCs w:val="32"/>
        </w:rPr>
        <w:br w:type="page"/>
      </w:r>
      <w:r>
        <w:rPr>
          <w:rFonts w:hint="eastAsia" w:ascii="仿宋_GB2312" w:hAnsi="仿宋" w:eastAsia="仿宋_GB2312"/>
          <w:b/>
          <w:color w:val="000000"/>
          <w:sz w:val="32"/>
          <w:szCs w:val="32"/>
        </w:rPr>
        <w:t>附件4</w:t>
      </w:r>
      <w:r>
        <w:rPr>
          <w:rFonts w:hint="eastAsia" w:ascii="仿宋_GB2312" w:hAnsi="仿宋" w:eastAsia="仿宋_GB2312"/>
          <w:b/>
          <w:color w:val="000000"/>
          <w:sz w:val="32"/>
          <w:szCs w:val="32"/>
          <w:lang w:val="en-US" w:eastAsia="zh-CN"/>
        </w:rPr>
        <w:t xml:space="preserve"> </w:t>
      </w:r>
    </w:p>
    <w:p>
      <w:pPr>
        <w:spacing w:after="468" w:afterLines="150" w:line="360" w:lineRule="auto"/>
        <w:jc w:val="center"/>
        <w:rPr>
          <w:rFonts w:hint="eastAsia" w:ascii="方正小标宋简体" w:hAnsi="方正小标宋简体" w:eastAsia="方正小标宋简体" w:cs="方正小标宋简体"/>
          <w:b/>
          <w:color w:val="000000"/>
          <w:sz w:val="32"/>
          <w:szCs w:val="32"/>
        </w:rPr>
      </w:pPr>
      <w:r>
        <w:rPr>
          <w:rFonts w:hint="eastAsia" w:ascii="方正小标宋简体" w:hAnsi="方正小标宋简体" w:eastAsia="方正小标宋简体" w:cs="方正小标宋简体"/>
          <w:b/>
          <w:color w:val="000000"/>
          <w:sz w:val="32"/>
          <w:szCs w:val="32"/>
        </w:rPr>
        <w:t>______考点船员计算机终端考试设备检查记录单</w:t>
      </w:r>
    </w:p>
    <w:p>
      <w:pPr>
        <w:spacing w:line="200" w:lineRule="exact"/>
        <w:ind w:firstLine="206" w:firstLineChars="98"/>
        <w:rPr>
          <w:rFonts w:hint="eastAsia" w:ascii="仿宋_GB2312" w:hAnsi="仿宋" w:eastAsia="仿宋_GB2312"/>
          <w:b/>
          <w:color w:val="000000"/>
          <w:szCs w:val="21"/>
        </w:rPr>
      </w:pPr>
    </w:p>
    <w:tbl>
      <w:tblPr>
        <w:tblStyle w:val="4"/>
        <w:tblW w:w="6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844"/>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068" w:type="dxa"/>
            <w:gridSpan w:val="2"/>
            <w:vAlign w:val="center"/>
          </w:tcPr>
          <w:p>
            <w:pPr>
              <w:spacing w:before="156" w:beforeLines="50" w:after="156" w:afterLines="50" w:line="200" w:lineRule="exact"/>
              <w:jc w:val="center"/>
              <w:rPr>
                <w:rFonts w:hint="eastAsia" w:ascii="仿宋_GB2312" w:hAnsi="仿宋" w:eastAsia="仿宋_GB2312"/>
                <w:color w:val="000000"/>
                <w:szCs w:val="21"/>
              </w:rPr>
            </w:pPr>
            <w:r>
              <w:rPr>
                <w:rFonts w:hint="eastAsia" w:ascii="仿宋_GB2312" w:hAnsi="仿宋" w:eastAsia="仿宋_GB2312"/>
                <w:color w:val="000000"/>
                <w:szCs w:val="21"/>
              </w:rPr>
              <w:t>检查内容</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网络管理员检查情况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restart"/>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考试系统</w:t>
            </w:r>
          </w:p>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服务器</w:t>
            </w: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操作系统运行情况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spacing w:before="156" w:beforeLines="50" w:after="156" w:afterLines="50" w:line="200" w:lineRule="exact"/>
              <w:rPr>
                <w:rFonts w:hint="eastAsia" w:ascii="仿宋_GB2312" w:hAnsi="仿宋" w:eastAsia="仿宋_GB2312"/>
                <w:color w:val="000000"/>
                <w:szCs w:val="21"/>
              </w:rPr>
            </w:pP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与计算机考试终端以外的数据传输接口是否封闭</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24" w:type="dxa"/>
            <w:vMerge w:val="continue"/>
            <w:vAlign w:val="center"/>
          </w:tcPr>
          <w:p>
            <w:pPr>
              <w:spacing w:before="156" w:beforeLines="50" w:after="156" w:afterLines="50" w:line="200" w:lineRule="exact"/>
              <w:rPr>
                <w:rFonts w:hint="eastAsia" w:ascii="仿宋_GB2312" w:hAnsi="仿宋" w:eastAsia="仿宋_GB2312"/>
                <w:color w:val="000000"/>
                <w:szCs w:val="21"/>
              </w:rPr>
            </w:pPr>
          </w:p>
        </w:tc>
        <w:tc>
          <w:tcPr>
            <w:tcW w:w="2844" w:type="dxa"/>
            <w:vAlign w:val="top"/>
          </w:tcPr>
          <w:p>
            <w:pPr>
              <w:spacing w:before="156" w:beforeLines="50" w:after="156" w:afterLines="50" w:line="200" w:lineRule="exact"/>
              <w:rPr>
                <w:rFonts w:hint="eastAsia" w:ascii="仿宋_GB2312" w:hAnsi="仿宋" w:eastAsia="仿宋_GB2312"/>
                <w:color w:val="000000"/>
                <w:szCs w:val="21"/>
                <w:lang w:eastAsia="zh-CN"/>
              </w:rPr>
            </w:pPr>
            <w:r>
              <w:rPr>
                <w:rFonts w:hint="eastAsia" w:ascii="仿宋_GB2312" w:hAnsi="仿宋" w:eastAsia="仿宋_GB2312"/>
                <w:color w:val="000000"/>
                <w:szCs w:val="21"/>
              </w:rPr>
              <w:t>服务器时间、存储空间</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restart"/>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计算机</w:t>
            </w:r>
          </w:p>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终端</w:t>
            </w:r>
          </w:p>
        </w:tc>
        <w:tc>
          <w:tcPr>
            <w:tcW w:w="2844" w:type="dxa"/>
            <w:vAlign w:val="top"/>
          </w:tcPr>
          <w:p>
            <w:pPr>
              <w:spacing w:before="156" w:beforeLines="50" w:after="156" w:afterLines="50" w:line="200" w:lineRule="exact"/>
              <w:rPr>
                <w:rFonts w:hint="default" w:ascii="仿宋_GB2312" w:hAnsi="仿宋" w:eastAsia="仿宋_GB2312"/>
                <w:color w:val="000000"/>
                <w:szCs w:val="21"/>
                <w:lang w:val="en-US" w:eastAsia="zh-CN"/>
              </w:rPr>
            </w:pPr>
            <w:r>
              <w:rPr>
                <w:rFonts w:hint="eastAsia" w:ascii="仿宋_GB2312" w:hAnsi="仿宋" w:eastAsia="仿宋_GB2312"/>
                <w:color w:val="000000"/>
                <w:szCs w:val="21"/>
              </w:rPr>
              <w:t>操作系统运行情况</w:t>
            </w:r>
            <w:r>
              <w:rPr>
                <w:rFonts w:hint="eastAsia" w:ascii="仿宋_GB2312" w:hAnsi="仿宋" w:eastAsia="仿宋_GB2312"/>
                <w:color w:val="000000"/>
                <w:szCs w:val="21"/>
                <w:lang w:eastAsia="zh-CN"/>
              </w:rPr>
              <w:t>，</w:t>
            </w:r>
            <w:r>
              <w:rPr>
                <w:rFonts w:hint="eastAsia" w:ascii="仿宋_GB2312" w:hAnsi="仿宋" w:eastAsia="仿宋_GB2312"/>
                <w:color w:val="000000"/>
                <w:szCs w:val="21"/>
                <w:lang w:val="en-US" w:eastAsia="zh-CN"/>
              </w:rPr>
              <w:t>系统还原情况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spacing w:before="156" w:beforeLines="50" w:after="156" w:afterLines="50" w:line="200" w:lineRule="exact"/>
              <w:rPr>
                <w:rFonts w:hint="eastAsia" w:ascii="仿宋_GB2312" w:hAnsi="仿宋" w:eastAsia="仿宋_GB2312"/>
                <w:color w:val="000000"/>
                <w:szCs w:val="21"/>
              </w:rPr>
            </w:pP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与考试系统服务器以外的数据传输接口是否封闭</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spacing w:before="156" w:beforeLines="50" w:after="156" w:afterLines="50" w:line="200" w:lineRule="exact"/>
              <w:rPr>
                <w:rFonts w:hint="eastAsia" w:ascii="仿宋_GB2312" w:hAnsi="仿宋" w:eastAsia="仿宋_GB2312"/>
                <w:color w:val="000000"/>
                <w:szCs w:val="21"/>
              </w:rPr>
            </w:pP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有无不允许安装的软件（翻译软件、屏幕录像软件等）</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restart"/>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网络</w:t>
            </w: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网络运行情况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spacing w:before="156" w:beforeLines="50" w:after="156" w:afterLines="50" w:line="200" w:lineRule="exact"/>
              <w:rPr>
                <w:rFonts w:hint="eastAsia" w:ascii="仿宋_GB2312" w:hAnsi="仿宋" w:eastAsia="仿宋_GB2312"/>
                <w:color w:val="000000"/>
                <w:szCs w:val="21"/>
              </w:rPr>
            </w:pP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与外部网络隔离情况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restart"/>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电源</w:t>
            </w: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UPS电源运行情况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4" w:type="dxa"/>
            <w:vMerge w:val="continue"/>
            <w:vAlign w:val="center"/>
          </w:tcPr>
          <w:p>
            <w:pPr>
              <w:spacing w:before="156" w:beforeLines="50" w:after="156" w:afterLines="50" w:line="200" w:lineRule="exact"/>
              <w:rPr>
                <w:rFonts w:hint="eastAsia" w:ascii="仿宋_GB2312" w:hAnsi="仿宋" w:eastAsia="仿宋_GB2312"/>
                <w:color w:val="000000"/>
                <w:szCs w:val="21"/>
              </w:rPr>
            </w:pP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一般电源情况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监控系统</w:t>
            </w: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监控系统运行情况</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其他设备</w:t>
            </w:r>
          </w:p>
        </w:tc>
        <w:tc>
          <w:tcPr>
            <w:tcW w:w="2844" w:type="dxa"/>
            <w:vAlign w:val="top"/>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rPr>
              <w:t>投影/音响/打印机</w:t>
            </w:r>
            <w:r>
              <w:rPr>
                <w:rFonts w:hint="eastAsia" w:ascii="仿宋_GB2312" w:hAnsi="仿宋" w:eastAsia="仿宋_GB2312"/>
                <w:color w:val="000000"/>
                <w:szCs w:val="21"/>
                <w:lang w:eastAsia="zh-CN"/>
              </w:rPr>
              <w:t>无线电信号屏蔽仪</w:t>
            </w:r>
            <w:r>
              <w:rPr>
                <w:rFonts w:hint="eastAsia" w:ascii="仿宋_GB2312" w:hAnsi="仿宋" w:eastAsia="仿宋_GB2312"/>
                <w:color w:val="000000"/>
                <w:szCs w:val="21"/>
                <w:lang w:val="en-US" w:eastAsia="zh-CN"/>
              </w:rPr>
              <w:t>/金属探测仪</w:t>
            </w:r>
            <w:r>
              <w:rPr>
                <w:rFonts w:hint="eastAsia" w:ascii="仿宋_GB2312" w:hAnsi="仿宋" w:eastAsia="仿宋_GB2312"/>
                <w:color w:val="000000"/>
                <w:szCs w:val="21"/>
              </w:rPr>
              <w:t>等</w:t>
            </w:r>
          </w:p>
        </w:tc>
        <w:tc>
          <w:tcPr>
            <w:tcW w:w="2160" w:type="dxa"/>
            <w:vAlign w:val="top"/>
          </w:tcPr>
          <w:p>
            <w:pPr>
              <w:spacing w:before="156" w:beforeLines="50" w:after="156" w:afterLines="50" w:line="200" w:lineRule="exact"/>
              <w:rPr>
                <w:rFonts w:hint="eastAsia"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gridSpan w:val="3"/>
            <w:vAlign w:val="center"/>
          </w:tcPr>
          <w:p>
            <w:pPr>
              <w:spacing w:before="156" w:beforeLines="50" w:after="156" w:afterLines="50" w:line="200" w:lineRule="exact"/>
              <w:rPr>
                <w:rFonts w:hint="eastAsia" w:ascii="仿宋_GB2312" w:hAnsi="仿宋" w:eastAsia="仿宋_GB2312"/>
                <w:color w:val="000000"/>
                <w:szCs w:val="21"/>
              </w:rPr>
            </w:pPr>
            <w:r>
              <w:rPr>
                <w:rFonts w:hint="eastAsia" w:ascii="仿宋_GB2312" w:hAnsi="仿宋" w:eastAsia="仿宋_GB2312"/>
                <w:color w:val="000000"/>
                <w:szCs w:val="21"/>
                <w:lang w:eastAsia="zh-CN"/>
              </w:rPr>
              <w:t>检查人员</w:t>
            </w:r>
            <w:r>
              <w:rPr>
                <w:rFonts w:hint="eastAsia" w:ascii="仿宋_GB2312" w:hAnsi="仿宋" w:eastAsia="仿宋_GB2312"/>
                <w:color w:val="000000"/>
                <w:szCs w:val="21"/>
              </w:rPr>
              <w:t>签名</w:t>
            </w:r>
            <w:r>
              <w:rPr>
                <w:rFonts w:hint="eastAsia" w:ascii="仿宋_GB2312" w:hAnsi="仿宋" w:eastAsia="仿宋_GB2312"/>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8" w:type="dxa"/>
            <w:gridSpan w:val="3"/>
            <w:vAlign w:val="center"/>
          </w:tcPr>
          <w:p>
            <w:pPr>
              <w:spacing w:before="156" w:beforeLines="50" w:after="156" w:afterLines="50" w:line="200" w:lineRule="exact"/>
              <w:rPr>
                <w:rFonts w:hint="eastAsia" w:ascii="仿宋_GB2312" w:hAnsi="仿宋" w:eastAsia="仿宋_GB2312"/>
                <w:color w:val="000000"/>
                <w:szCs w:val="21"/>
                <w:lang w:eastAsia="zh-CN"/>
              </w:rPr>
            </w:pPr>
            <w:r>
              <w:rPr>
                <w:rFonts w:hint="eastAsia" w:ascii="仿宋_GB2312" w:hAnsi="仿宋" w:eastAsia="仿宋_GB2312"/>
                <w:color w:val="000000"/>
                <w:szCs w:val="21"/>
                <w:lang w:eastAsia="zh-CN"/>
              </w:rPr>
              <w:t>检查</w:t>
            </w:r>
            <w:r>
              <w:rPr>
                <w:rFonts w:hint="eastAsia" w:ascii="仿宋_GB2312" w:hAnsi="仿宋" w:eastAsia="仿宋_GB2312"/>
                <w:color w:val="000000"/>
                <w:szCs w:val="21"/>
              </w:rPr>
              <w:t>时间</w:t>
            </w:r>
            <w:r>
              <w:rPr>
                <w:rFonts w:hint="eastAsia" w:ascii="仿宋_GB2312" w:hAnsi="仿宋" w:eastAsia="仿宋_GB2312"/>
                <w:color w:val="000000"/>
                <w:szCs w:val="21"/>
                <w:lang w:eastAsia="zh-CN"/>
              </w:rPr>
              <w:t>：</w:t>
            </w:r>
          </w:p>
        </w:tc>
      </w:tr>
    </w:tbl>
    <w:p>
      <w:pPr>
        <w:spacing w:line="520" w:lineRule="exact"/>
        <w:ind w:firstLine="640" w:firstLineChars="200"/>
        <w:rPr>
          <w:rFonts w:hint="eastAsia" w:ascii="仿宋_GB2312" w:hAnsi="仿宋" w:eastAsia="仿宋_GB2312"/>
          <w:color w:val="000000"/>
          <w:sz w:val="32"/>
          <w:szCs w:val="32"/>
        </w:rPr>
      </w:pPr>
    </w:p>
    <w:p>
      <w:pPr>
        <w:numPr>
          <w:ilvl w:val="0"/>
          <w:numId w:val="0"/>
        </w:numPr>
        <w:spacing w:line="240" w:lineRule="auto"/>
        <w:ind w:firstLine="640" w:firstLineChars="200"/>
        <w:jc w:val="both"/>
        <w:rPr>
          <w:rFonts w:hint="eastAsia" w:ascii="仿宋_GB2312" w:hAnsi="仿宋_GB2312" w:eastAsia="仿宋_GB2312" w:cs="仿宋_GB2312"/>
          <w:b w:val="0"/>
          <w:bCs w:val="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65B13"/>
    <w:multiLevelType w:val="singleLevel"/>
    <w:tmpl w:val="04F65B13"/>
    <w:lvl w:ilvl="0" w:tentative="0">
      <w:start w:val="6"/>
      <w:numFmt w:val="chineseCounting"/>
      <w:suff w:val="space"/>
      <w:lvlText w:val="第%1章"/>
      <w:lvlJc w:val="left"/>
      <w:rPr>
        <w:rFonts w:hint="eastAsia"/>
      </w:rPr>
    </w:lvl>
  </w:abstractNum>
  <w:abstractNum w:abstractNumId="1">
    <w:nsid w:val="23A05FC3"/>
    <w:multiLevelType w:val="singleLevel"/>
    <w:tmpl w:val="23A05FC3"/>
    <w:lvl w:ilvl="0" w:tentative="0">
      <w:start w:val="2"/>
      <w:numFmt w:val="chineseCounting"/>
      <w:suff w:val="space"/>
      <w:lvlText w:val="第%1章"/>
      <w:lvlJc w:val="left"/>
      <w:rPr>
        <w:rFonts w:hint="eastAsia"/>
      </w:rPr>
    </w:lvl>
  </w:abstractNum>
  <w:abstractNum w:abstractNumId="2">
    <w:nsid w:val="393645DC"/>
    <w:multiLevelType w:val="singleLevel"/>
    <w:tmpl w:val="393645DC"/>
    <w:lvl w:ilvl="0" w:tentative="0">
      <w:start w:val="5"/>
      <w:numFmt w:val="chineseCounting"/>
      <w:suff w:val="space"/>
      <w:lvlText w:val="第%1条"/>
      <w:lvlJc w:val="left"/>
      <w:rPr>
        <w:rFonts w:hint="eastAsia"/>
      </w:rPr>
    </w:lvl>
  </w:abstractNum>
  <w:abstractNum w:abstractNumId="3">
    <w:nsid w:val="683EE97A"/>
    <w:multiLevelType w:val="singleLevel"/>
    <w:tmpl w:val="683EE97A"/>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ZjI2NzdmNTNhYmVjYzc5MWRkMmM4MmI5OWI0ODIifQ=="/>
  </w:docVars>
  <w:rsids>
    <w:rsidRoot w:val="21C4755C"/>
    <w:rsid w:val="00C64683"/>
    <w:rsid w:val="01267C0A"/>
    <w:rsid w:val="016734DE"/>
    <w:rsid w:val="01C32F6A"/>
    <w:rsid w:val="026A399A"/>
    <w:rsid w:val="03A228B0"/>
    <w:rsid w:val="04075B78"/>
    <w:rsid w:val="04B3283E"/>
    <w:rsid w:val="050A6E61"/>
    <w:rsid w:val="053C51A9"/>
    <w:rsid w:val="05EC5DD4"/>
    <w:rsid w:val="085A7B5B"/>
    <w:rsid w:val="08BB55C3"/>
    <w:rsid w:val="0961798B"/>
    <w:rsid w:val="09D53AE5"/>
    <w:rsid w:val="09E86F84"/>
    <w:rsid w:val="09F25EE6"/>
    <w:rsid w:val="0ADE3D74"/>
    <w:rsid w:val="0AFA1C36"/>
    <w:rsid w:val="0BC475BA"/>
    <w:rsid w:val="0BF26547"/>
    <w:rsid w:val="0BFF54C4"/>
    <w:rsid w:val="0CF040C6"/>
    <w:rsid w:val="0E097B78"/>
    <w:rsid w:val="0E850B5D"/>
    <w:rsid w:val="0E8C52B2"/>
    <w:rsid w:val="106F1E15"/>
    <w:rsid w:val="10E24DDC"/>
    <w:rsid w:val="110E227E"/>
    <w:rsid w:val="11C17AB6"/>
    <w:rsid w:val="11C71FB1"/>
    <w:rsid w:val="11D20D53"/>
    <w:rsid w:val="130D010A"/>
    <w:rsid w:val="13495ABA"/>
    <w:rsid w:val="13571D0F"/>
    <w:rsid w:val="14C54B9E"/>
    <w:rsid w:val="14F54CB6"/>
    <w:rsid w:val="15CC39FB"/>
    <w:rsid w:val="16C87FA4"/>
    <w:rsid w:val="17307D53"/>
    <w:rsid w:val="17E30D9B"/>
    <w:rsid w:val="1C7A236C"/>
    <w:rsid w:val="1CB34C94"/>
    <w:rsid w:val="1DE469B2"/>
    <w:rsid w:val="1E1F7E4F"/>
    <w:rsid w:val="1E567219"/>
    <w:rsid w:val="1E7FF026"/>
    <w:rsid w:val="1F172692"/>
    <w:rsid w:val="2047050C"/>
    <w:rsid w:val="209E23A2"/>
    <w:rsid w:val="20A21D1D"/>
    <w:rsid w:val="21C4755C"/>
    <w:rsid w:val="21CC40ED"/>
    <w:rsid w:val="24651914"/>
    <w:rsid w:val="25136134"/>
    <w:rsid w:val="272C0150"/>
    <w:rsid w:val="29035531"/>
    <w:rsid w:val="299A6ECD"/>
    <w:rsid w:val="29C23F4C"/>
    <w:rsid w:val="2B927C69"/>
    <w:rsid w:val="2C6F71B0"/>
    <w:rsid w:val="2FA24045"/>
    <w:rsid w:val="2FC62F4E"/>
    <w:rsid w:val="31147AC8"/>
    <w:rsid w:val="316B6F13"/>
    <w:rsid w:val="32943BDC"/>
    <w:rsid w:val="32AB178B"/>
    <w:rsid w:val="33383862"/>
    <w:rsid w:val="34407842"/>
    <w:rsid w:val="34EC0B94"/>
    <w:rsid w:val="35290579"/>
    <w:rsid w:val="3553289E"/>
    <w:rsid w:val="375D51C4"/>
    <w:rsid w:val="39264A36"/>
    <w:rsid w:val="3B1B2B15"/>
    <w:rsid w:val="3B9A1298"/>
    <w:rsid w:val="3C060A8C"/>
    <w:rsid w:val="3D6B6B23"/>
    <w:rsid w:val="3ED71EB2"/>
    <w:rsid w:val="3FE536F1"/>
    <w:rsid w:val="40341C3C"/>
    <w:rsid w:val="4086513B"/>
    <w:rsid w:val="40E74E18"/>
    <w:rsid w:val="41486A4C"/>
    <w:rsid w:val="42DD2233"/>
    <w:rsid w:val="42EF610E"/>
    <w:rsid w:val="43670FED"/>
    <w:rsid w:val="451122AC"/>
    <w:rsid w:val="45A33556"/>
    <w:rsid w:val="45F9705C"/>
    <w:rsid w:val="460E0037"/>
    <w:rsid w:val="47E81CDB"/>
    <w:rsid w:val="4808306B"/>
    <w:rsid w:val="4AA75EF6"/>
    <w:rsid w:val="4AED5D5F"/>
    <w:rsid w:val="4ED31ECC"/>
    <w:rsid w:val="4F5D10C2"/>
    <w:rsid w:val="50B955AB"/>
    <w:rsid w:val="534B8A40"/>
    <w:rsid w:val="54241B38"/>
    <w:rsid w:val="551B53C8"/>
    <w:rsid w:val="556D35F0"/>
    <w:rsid w:val="562E4286"/>
    <w:rsid w:val="57745954"/>
    <w:rsid w:val="57A81622"/>
    <w:rsid w:val="58285483"/>
    <w:rsid w:val="584D3B5C"/>
    <w:rsid w:val="58D41CA1"/>
    <w:rsid w:val="592E0341"/>
    <w:rsid w:val="596410A0"/>
    <w:rsid w:val="59B95559"/>
    <w:rsid w:val="5A092E1D"/>
    <w:rsid w:val="5A352934"/>
    <w:rsid w:val="5A516325"/>
    <w:rsid w:val="5A8A0A27"/>
    <w:rsid w:val="5C4168AC"/>
    <w:rsid w:val="5E56783C"/>
    <w:rsid w:val="60932E92"/>
    <w:rsid w:val="60DA5DF9"/>
    <w:rsid w:val="60E16D05"/>
    <w:rsid w:val="61A710C9"/>
    <w:rsid w:val="623F15C0"/>
    <w:rsid w:val="631A58A5"/>
    <w:rsid w:val="643E28B7"/>
    <w:rsid w:val="64AE59A8"/>
    <w:rsid w:val="64CD45D0"/>
    <w:rsid w:val="65E87C3D"/>
    <w:rsid w:val="667056B4"/>
    <w:rsid w:val="67495446"/>
    <w:rsid w:val="67601A58"/>
    <w:rsid w:val="697916BE"/>
    <w:rsid w:val="6B0D0080"/>
    <w:rsid w:val="6B5A1BF5"/>
    <w:rsid w:val="6BDA1B01"/>
    <w:rsid w:val="6C5B4064"/>
    <w:rsid w:val="6CDD410A"/>
    <w:rsid w:val="6DBA4CD2"/>
    <w:rsid w:val="6E5E24DA"/>
    <w:rsid w:val="6F8656E7"/>
    <w:rsid w:val="70C117C1"/>
    <w:rsid w:val="71077126"/>
    <w:rsid w:val="713F23B2"/>
    <w:rsid w:val="71A952C1"/>
    <w:rsid w:val="732F0082"/>
    <w:rsid w:val="738E4697"/>
    <w:rsid w:val="74794668"/>
    <w:rsid w:val="761203CB"/>
    <w:rsid w:val="76766876"/>
    <w:rsid w:val="76901EEC"/>
    <w:rsid w:val="76B408CA"/>
    <w:rsid w:val="76FF7B07"/>
    <w:rsid w:val="78B2790D"/>
    <w:rsid w:val="79A33BBA"/>
    <w:rsid w:val="7CA857FA"/>
    <w:rsid w:val="7CBA69E4"/>
    <w:rsid w:val="7E0B1519"/>
    <w:rsid w:val="7E62602C"/>
    <w:rsid w:val="7E7D4794"/>
    <w:rsid w:val="7FFB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gxmsa</Company>
  <Pages>16</Pages>
  <Words>1117</Words>
  <Characters>1119</Characters>
  <Lines>0</Lines>
  <Paragraphs>0</Paragraphs>
  <TotalTime>38</TotalTime>
  <ScaleCrop>false</ScaleCrop>
  <LinksUpToDate>false</LinksUpToDate>
  <CharactersWithSpaces>1141</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2021-09-15T19:04:00Z</dcterms:created>
  <dc:creator>Administrator</dc:creator>
  <cp:lastModifiedBy>msa</cp:lastModifiedBy>
  <cp:lastPrinted>2022-01-15T00:40:00Z</cp:lastPrinted>
  <dcterms:modified xsi:type="dcterms:W3CDTF">2025-06-10T15:04:11Z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eyJoZGlkIjoiZjhiZDU4YzdhYTI3YjgzMzQ0YjIxYTI0ODI2MzkxN2QiLCJ1c2VySWQiOiIxNDYwMDc2ODg0In0=</vt:lpwstr>
  </property>
  <property fmtid="{D5CDD505-2E9C-101B-9397-08002B2CF9AE}" pid="4" name="ICV">
    <vt:lpwstr>4A9201001FED437A9593E83390BD5DEE_12</vt:lpwstr>
  </property>
</Properties>
</file>