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widowControl/>
        <w:spacing w:line="540" w:lineRule="exact"/>
        <w:jc w:val="center"/>
        <w:outlineLvl w:val="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“一船多证一次通办”服务申请表</w:t>
      </w:r>
    </w:p>
    <w:p>
      <w:pPr>
        <w:widowControl/>
        <w:snapToGrid w:val="0"/>
        <w:spacing w:beforeLines="100"/>
        <w:ind w:right="-57"/>
        <w:jc w:val="center"/>
        <w:rPr>
          <w:rFonts w:ascii="黑体" w:hAnsi="Times New Roman" w:eastAsia="黑体" w:cs="Times New Roman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</w:t>
      </w:r>
    </w:p>
    <w:tbl>
      <w:tblPr>
        <w:tblStyle w:val="4"/>
        <w:tblW w:w="101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74"/>
        <w:gridCol w:w="7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申请船名</w:t>
            </w:r>
          </w:p>
        </w:tc>
        <w:tc>
          <w:tcPr>
            <w:tcW w:w="84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申请单位</w:t>
            </w:r>
            <w:r>
              <w:rPr>
                <w:rFonts w:ascii="宋体" w:hAnsi="宋体" w:eastAsia="宋体" w:cs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个人</w:t>
            </w:r>
          </w:p>
        </w:tc>
        <w:tc>
          <w:tcPr>
            <w:tcW w:w="84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                                                           （申请人盖章或签字）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66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同时申请的政务事项</w:t>
            </w:r>
            <w:r>
              <w:rPr>
                <w:rFonts w:ascii="宋体" w:hAnsi="宋体" w:eastAsia="宋体" w:cs="Times New Roman"/>
                <w:szCs w:val="21"/>
              </w:rPr>
              <w:t> </w:t>
            </w:r>
          </w:p>
        </w:tc>
        <w:tc>
          <w:tcPr>
            <w:tcW w:w="127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注销阶段</w:t>
            </w:r>
          </w:p>
        </w:tc>
        <w:tc>
          <w:tcPr>
            <w:tcW w:w="722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36" w:lineRule="auto"/>
              <w:jc w:val="both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1.船舶所有权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2.船舶</w:t>
            </w:r>
            <w:r>
              <w:rPr>
                <w:rFonts w:hint="eastAsia" w:ascii="宋体" w:hAnsi="宋体" w:eastAsia="宋体" w:cs="仿宋"/>
                <w:szCs w:val="21"/>
              </w:rPr>
              <w:t>国籍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3.光船租赁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4.抵押权登记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</w:p>
          <w:p>
            <w:pPr>
              <w:widowControl/>
              <w:spacing w:line="336" w:lineRule="auto"/>
              <w:jc w:val="both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5. 船舶制式无线电台识别码</w:t>
            </w:r>
            <w:r>
              <w:rPr>
                <w:rFonts w:hint="eastAsia" w:ascii="宋体" w:hAnsi="宋体" w:eastAsia="宋体" w:cs="仿宋"/>
                <w:szCs w:val="21"/>
              </w:rPr>
              <w:t>证书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6.</w:t>
            </w:r>
            <w:r>
              <w:rPr>
                <w:rFonts w:ascii="宋体" w:hAnsi="宋体" w:eastAsia="宋体" w:cs="仿宋"/>
                <w:szCs w:val="21"/>
              </w:rPr>
              <w:t>船舶制式无线电台执照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证书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36" w:lineRule="auto"/>
              <w:jc w:val="both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仿宋"/>
                <w:szCs w:val="21"/>
              </w:rPr>
              <w:t>船舶油污损害民事责任保险或其他财务保证证书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atLeast"/>
          <w:jc w:val="center"/>
        </w:trPr>
        <w:tc>
          <w:tcPr>
            <w:tcW w:w="1662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新办阶段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仿宋"/>
                <w:szCs w:val="21"/>
              </w:rPr>
              <w:t>.船舶名称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预留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9</w:t>
            </w:r>
            <w:r>
              <w:rPr>
                <w:rFonts w:hint="eastAsia" w:ascii="宋体" w:hAnsi="宋体" w:eastAsia="宋体" w:cs="仿宋"/>
                <w:szCs w:val="21"/>
              </w:rPr>
              <w:t>.船舶所有权登记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10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szCs w:val="21"/>
              </w:rPr>
              <w:t>船舶国籍证书核发/换发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</w:rPr>
              <w:t>　　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仿宋"/>
                <w:szCs w:val="21"/>
              </w:rPr>
              <w:t>.船舶光船租赁登记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      12</w:t>
            </w:r>
            <w:r>
              <w:rPr>
                <w:rFonts w:hint="eastAsia" w:ascii="宋体" w:hAnsi="宋体" w:eastAsia="宋体" w:cs="仿宋"/>
                <w:szCs w:val="21"/>
              </w:rPr>
              <w:t xml:space="preserve">.船舶最低安全配员证书核发/换发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</w:rPr>
              <w:t xml:space="preserve">    </w:t>
            </w:r>
          </w:p>
          <w:p>
            <w:pPr>
              <w:widowControl/>
              <w:spacing w:line="336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eastAsia="宋体" w:cs="仿宋"/>
                <w:szCs w:val="21"/>
              </w:rPr>
              <w:t>船舶变更登记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  14.船舶制式无线电台识别码</w:t>
            </w:r>
            <w:r>
              <w:rPr>
                <w:rFonts w:ascii="宋体" w:hAnsi="宋体" w:eastAsia="宋体" w:cs="仿宋"/>
                <w:szCs w:val="21"/>
              </w:rPr>
              <w:t>核发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"/>
                <w:szCs w:val="21"/>
              </w:rPr>
              <w:t>1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仿宋"/>
                <w:szCs w:val="21"/>
              </w:rPr>
              <w:t>.</w:t>
            </w:r>
            <w:r>
              <w:rPr>
                <w:rFonts w:ascii="宋体" w:hAnsi="宋体" w:eastAsia="宋体" w:cs="仿宋"/>
                <w:szCs w:val="21"/>
              </w:rPr>
              <w:t>船舶制式无线电台执照核发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</w:p>
          <w:p>
            <w:pPr>
              <w:widowControl/>
              <w:spacing w:line="336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仿宋"/>
                <w:szCs w:val="21"/>
              </w:rPr>
              <w:t>.船舶文书签注</w:t>
            </w:r>
          </w:p>
          <w:p>
            <w:pPr>
              <w:widowControl/>
              <w:spacing w:line="336" w:lineRule="auto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航海（行）日志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</w:rPr>
              <w:t xml:space="preserve">   轮机日志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</w:rPr>
              <w:t xml:space="preserve">   车钟记录簿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</w:rPr>
              <w:t xml:space="preserve">   </w:t>
            </w:r>
          </w:p>
          <w:p>
            <w:pPr>
              <w:widowControl/>
              <w:spacing w:line="336" w:lineRule="auto"/>
              <w:jc w:val="left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垃圾记录簿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"/>
                <w:szCs w:val="21"/>
              </w:rPr>
              <w:t>货物记录簿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</w:rPr>
              <w:t xml:space="preserve">    油类记录簿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336" w:lineRule="auto"/>
              <w:jc w:val="left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仿宋"/>
                <w:szCs w:val="21"/>
              </w:rPr>
              <w:t xml:space="preserve">.船舶抵押权登记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18.连续概要记录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t>1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仿宋"/>
                <w:szCs w:val="21"/>
              </w:rPr>
              <w:t xml:space="preserve">.船舶登记资料查询 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</w:rPr>
              <w:t xml:space="preserve">     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仿宋"/>
                <w:szCs w:val="21"/>
              </w:rPr>
              <w:t xml:space="preserve">.安全管理证书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21.船舶保安证书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22.海事劳工证书  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</w:p>
          <w:p>
            <w:pPr>
              <w:widowControl/>
              <w:spacing w:line="336" w:lineRule="auto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仿宋"/>
                <w:szCs w:val="21"/>
              </w:rPr>
              <w:t>.船舶油污损害民事责任保险或其他财务保证证书核发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</w:p>
          <w:p>
            <w:pPr>
              <w:widowControl/>
              <w:spacing w:line="336" w:lineRule="auto"/>
              <w:jc w:val="left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24.残骸清除责任保险或其他财务保证证书          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</w:p>
          <w:p>
            <w:pPr>
              <w:widowControl/>
              <w:spacing w:line="336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仿宋"/>
                <w:szCs w:val="21"/>
              </w:rPr>
              <w:t>.船舶应急预案备案及防污染文书签注</w:t>
            </w:r>
          </w:p>
          <w:p>
            <w:pPr>
              <w:widowControl/>
              <w:spacing w:line="336" w:lineRule="auto"/>
              <w:jc w:val="left"/>
            </w:pPr>
            <w:r>
              <w:rPr>
                <w:rFonts w:hint="eastAsia" w:ascii="宋体" w:hAnsi="宋体" w:eastAsia="宋体" w:cs="仿宋"/>
                <w:szCs w:val="21"/>
              </w:rPr>
              <w:t>船上油污应急计划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</w:rPr>
              <w:t xml:space="preserve">   船上（海洋）污染应急计划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</w:p>
          <w:p>
            <w:pPr>
              <w:spacing w:line="336" w:lineRule="auto"/>
              <w:ind w:left="210" w:hanging="210" w:hangingChars="10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船舶垃圾管理计划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</w:rPr>
              <w:t xml:space="preserve">   挥发性有机化合物管理计划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</w:p>
          <w:p>
            <w:pPr>
              <w:spacing w:line="336" w:lineRule="auto"/>
              <w:ind w:left="210" w:hanging="210" w:hangingChars="10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过驳作业计划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消耗臭氧物质记录簿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程序与布置手册 </w:t>
            </w:r>
            <w:r>
              <w:rPr>
                <w:rFonts w:hint="eastAsia" w:ascii="宋体" w:hAnsi="宋体" w:eastAsia="宋体" w:cs="仿宋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015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海事局：</w:t>
            </w:r>
            <w:bookmarkStart w:id="0" w:name="_GoBack"/>
            <w:bookmarkEnd w:id="0"/>
          </w:p>
          <w:p>
            <w:pPr>
              <w:widowControl/>
              <w:spacing w:line="440" w:lineRule="exact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兹申请             轮上述</w:t>
            </w:r>
            <w:r>
              <w:rPr>
                <w:rFonts w:hint="eastAsia" w:ascii="宋体" w:hAnsi="宋体" w:eastAsia="宋体"/>
                <w:szCs w:val="21"/>
              </w:rPr>
              <w:t>勾选事项的</w:t>
            </w:r>
            <w:r>
              <w:rPr>
                <w:rFonts w:hint="eastAsia" w:ascii="宋体" w:hAnsi="宋体" w:eastAsia="宋体" w:cs="仿宋"/>
                <w:szCs w:val="21"/>
              </w:rPr>
              <w:t>海事政务“一船多证一次通办”服务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本申请人已</w:t>
            </w:r>
            <w:r>
              <w:rPr>
                <w:rFonts w:hint="eastAsia" w:ascii="宋体" w:hAnsi="宋体" w:eastAsia="宋体" w:cs="仿宋"/>
                <w:szCs w:val="21"/>
              </w:rPr>
              <w:t>知晓上述海事政务申请事项如存在前置事项，则该申请事项的申请日期为前置证书签发且</w:t>
            </w:r>
            <w:r>
              <w:rPr>
                <w:rFonts w:hint="eastAsia" w:ascii="宋体" w:hAnsi="宋体" w:eastAsia="宋体" w:cs="仿宋"/>
                <w:szCs w:val="21"/>
                <w:lang w:eastAsia="zh-CN"/>
              </w:rPr>
              <w:t>暂无法提交</w:t>
            </w:r>
            <w:r>
              <w:rPr>
                <w:rFonts w:hint="eastAsia" w:ascii="宋体" w:hAnsi="宋体" w:eastAsia="宋体" w:cs="仿宋"/>
                <w:szCs w:val="21"/>
              </w:rPr>
              <w:t>事宜完成并得到确认之日</w:t>
            </w:r>
            <w:r>
              <w:rPr>
                <w:rFonts w:hint="eastAsia" w:ascii="宋体" w:hAnsi="宋体" w:eastAsia="宋体"/>
                <w:szCs w:val="21"/>
              </w:rPr>
              <w:t>；办结期限从各事项申请日期起算。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本申请人</w:t>
            </w:r>
            <w:r>
              <w:rPr>
                <w:rFonts w:hint="eastAsia" w:ascii="宋体" w:hAnsi="宋体" w:eastAsia="宋体" w:cs="仿宋"/>
                <w:szCs w:val="21"/>
              </w:rPr>
              <w:t>承诺提供的材料真实有效，愿承担因内容虚假不实产生的后果。</w:t>
            </w:r>
          </w:p>
          <w:p>
            <w:pPr>
              <w:widowControl/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经办</w:t>
            </w:r>
            <w:r>
              <w:rPr>
                <w:rFonts w:hint="eastAsia" w:ascii="宋体" w:hAnsi="宋体" w:eastAsia="宋体" w:cs="仿宋"/>
                <w:szCs w:val="21"/>
              </w:rPr>
              <w:t xml:space="preserve">人：                          联系方式：                              </w:t>
            </w:r>
            <w:r>
              <w:rPr>
                <w:rFonts w:ascii="宋体" w:hAnsi="宋体" w:eastAsia="宋体" w:cs="Times New Roman"/>
                <w:szCs w:val="21"/>
              </w:rPr>
              <w:t> </w:t>
            </w:r>
            <w:r>
              <w:rPr>
                <w:rFonts w:hint="eastAsia" w:ascii="宋体" w:hAnsi="宋体" w:eastAsia="宋体" w:cs="仿宋"/>
                <w:szCs w:val="21"/>
              </w:rPr>
              <w:t>年      月       日</w:t>
            </w: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zhiYmYzNDUxYTEzMTEwN2YwZTIwNjg2ZDJkMmUifQ=="/>
  </w:docVars>
  <w:rsids>
    <w:rsidRoot w:val="00C1588B"/>
    <w:rsid w:val="003953AE"/>
    <w:rsid w:val="009B6EEE"/>
    <w:rsid w:val="00C1588B"/>
    <w:rsid w:val="0803781D"/>
    <w:rsid w:val="0EEB2726"/>
    <w:rsid w:val="12FD0F1B"/>
    <w:rsid w:val="26BC45F7"/>
    <w:rsid w:val="2E250973"/>
    <w:rsid w:val="3A6D1368"/>
    <w:rsid w:val="447611E9"/>
    <w:rsid w:val="48234F2A"/>
    <w:rsid w:val="4BF94E9E"/>
    <w:rsid w:val="5C9D5E10"/>
    <w:rsid w:val="FF6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534</Words>
  <Characters>563</Characters>
  <Lines>6</Lines>
  <Paragraphs>1</Paragraphs>
  <TotalTime>3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张坤</cp:lastModifiedBy>
  <cp:lastPrinted>2021-01-12T10:14:00Z</cp:lastPrinted>
  <dcterms:modified xsi:type="dcterms:W3CDTF">2024-08-22T06:30:50Z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46D24AA7C1B24BB5BEE2DD17F411017C_13</vt:lpwstr>
  </property>
</Properties>
</file>